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ECD7B" w14:textId="77777777" w:rsidR="009E584F" w:rsidRPr="00805244" w:rsidRDefault="009E584F" w:rsidP="003D0E1A">
      <w:pPr>
        <w:spacing w:line="276" w:lineRule="auto"/>
        <w:jc w:val="center"/>
        <w:rPr>
          <w:rFonts w:cs="Arial"/>
          <w:b/>
          <w:bCs/>
          <w:i/>
          <w:iCs/>
          <w:color w:val="FF0000"/>
          <w:szCs w:val="20"/>
        </w:rPr>
      </w:pPr>
    </w:p>
    <w:p w14:paraId="78536B0A" w14:textId="77777777" w:rsidR="00CC681E" w:rsidRPr="00CC681E" w:rsidRDefault="00CC681E" w:rsidP="003D0E1A">
      <w:pPr>
        <w:spacing w:line="276" w:lineRule="auto"/>
        <w:jc w:val="center"/>
        <w:rPr>
          <w:rFonts w:cs="Arial"/>
          <w:b/>
          <w:bCs/>
          <w:i/>
          <w:iCs/>
          <w:szCs w:val="20"/>
        </w:rPr>
      </w:pPr>
    </w:p>
    <w:p w14:paraId="6C0791BA" w14:textId="76A88EAC" w:rsidR="003D0E1A" w:rsidRPr="00870F86" w:rsidRDefault="003D0E1A" w:rsidP="00731B0D">
      <w:pPr>
        <w:spacing w:after="80" w:line="276" w:lineRule="auto"/>
        <w:jc w:val="center"/>
        <w:rPr>
          <w:rFonts w:cs="Arial"/>
          <w:b/>
          <w:bCs/>
          <w:color w:val="000000" w:themeColor="text1"/>
          <w:sz w:val="24"/>
        </w:rPr>
      </w:pPr>
      <w:r w:rsidRPr="00870F86">
        <w:rPr>
          <w:rFonts w:cs="Arial"/>
          <w:b/>
          <w:bCs/>
          <w:color w:val="000000" w:themeColor="text1"/>
          <w:sz w:val="24"/>
        </w:rPr>
        <w:t xml:space="preserve">AVISO DE DISPENSA </w:t>
      </w:r>
      <w:r w:rsidR="00C52251" w:rsidRPr="00870F86">
        <w:rPr>
          <w:rFonts w:cs="Arial"/>
          <w:b/>
          <w:bCs/>
          <w:color w:val="000000" w:themeColor="text1"/>
          <w:sz w:val="24"/>
        </w:rPr>
        <w:t>DE LICITAÇÃO</w:t>
      </w:r>
      <w:r w:rsidRPr="00870F86">
        <w:rPr>
          <w:rFonts w:cs="Arial"/>
          <w:b/>
          <w:bCs/>
          <w:color w:val="000000" w:themeColor="text1"/>
          <w:sz w:val="24"/>
        </w:rPr>
        <w:t xml:space="preserve"> Nº </w:t>
      </w:r>
      <w:r w:rsidR="00F140AD">
        <w:rPr>
          <w:rFonts w:cs="Arial"/>
          <w:b/>
          <w:bCs/>
          <w:color w:val="000000" w:themeColor="text1"/>
          <w:sz w:val="24"/>
        </w:rPr>
        <w:t>02</w:t>
      </w:r>
      <w:r w:rsidRPr="00870F86">
        <w:rPr>
          <w:rFonts w:cs="Arial"/>
          <w:b/>
          <w:bCs/>
          <w:color w:val="000000" w:themeColor="text1"/>
          <w:sz w:val="24"/>
        </w:rPr>
        <w:t>/20</w:t>
      </w:r>
      <w:r w:rsidR="00CC681E" w:rsidRPr="00870F86">
        <w:rPr>
          <w:rFonts w:cs="Arial"/>
          <w:b/>
          <w:bCs/>
          <w:color w:val="000000" w:themeColor="text1"/>
          <w:sz w:val="24"/>
        </w:rPr>
        <w:t>22</w:t>
      </w:r>
    </w:p>
    <w:p w14:paraId="48FAE9DD" w14:textId="27228972" w:rsidR="00AE13EF" w:rsidRPr="00AE13EF" w:rsidRDefault="00AE13EF" w:rsidP="00731B0D">
      <w:pPr>
        <w:spacing w:after="80" w:line="276" w:lineRule="auto"/>
        <w:jc w:val="center"/>
        <w:rPr>
          <w:rFonts w:cs="Arial"/>
          <w:color w:val="000000" w:themeColor="text1"/>
          <w:szCs w:val="20"/>
        </w:rPr>
      </w:pPr>
      <w:r w:rsidRPr="00AE13EF">
        <w:rPr>
          <w:rFonts w:cs="Arial"/>
          <w:color w:val="000000" w:themeColor="text1"/>
          <w:szCs w:val="20"/>
        </w:rPr>
        <w:t>(CONVÊNIO 131/2020 – CIDESxMPMG)</w:t>
      </w:r>
    </w:p>
    <w:p w14:paraId="796E7A7D" w14:textId="47CE741D" w:rsidR="003D0E1A" w:rsidRPr="00805244" w:rsidRDefault="003D0E1A" w:rsidP="003D0E1A">
      <w:pPr>
        <w:spacing w:after="120" w:line="276" w:lineRule="auto"/>
        <w:ind w:right="-15"/>
        <w:jc w:val="center"/>
        <w:rPr>
          <w:rFonts w:cs="Arial"/>
          <w:b/>
          <w:bCs/>
          <w:color w:val="000000"/>
          <w:szCs w:val="20"/>
        </w:rPr>
      </w:pPr>
      <w:r w:rsidRPr="00805244">
        <w:rPr>
          <w:rFonts w:cs="Arial"/>
          <w:b/>
          <w:bCs/>
          <w:color w:val="000000" w:themeColor="text1"/>
          <w:szCs w:val="20"/>
        </w:rPr>
        <w:t>(Processo Administrativo</w:t>
      </w:r>
      <w:r w:rsidR="00F140AD">
        <w:rPr>
          <w:rFonts w:cs="Arial"/>
          <w:b/>
          <w:bCs/>
          <w:color w:val="000000" w:themeColor="text1"/>
          <w:szCs w:val="20"/>
        </w:rPr>
        <w:t xml:space="preserve"> Licitatório</w:t>
      </w:r>
      <w:r w:rsidRPr="00805244">
        <w:rPr>
          <w:rFonts w:cs="Arial"/>
          <w:b/>
          <w:bCs/>
          <w:color w:val="000000" w:themeColor="text1"/>
          <w:szCs w:val="20"/>
        </w:rPr>
        <w:t xml:space="preserve"> </w:t>
      </w:r>
      <w:r w:rsidR="00F21626" w:rsidRPr="00805244">
        <w:rPr>
          <w:rFonts w:cs="Arial"/>
          <w:b/>
          <w:bCs/>
          <w:color w:val="000000" w:themeColor="text1"/>
          <w:szCs w:val="20"/>
        </w:rPr>
        <w:t>n.º</w:t>
      </w:r>
      <w:r w:rsidR="00F140AD">
        <w:rPr>
          <w:rFonts w:cs="Arial"/>
          <w:b/>
          <w:bCs/>
          <w:color w:val="000000" w:themeColor="text1"/>
          <w:szCs w:val="20"/>
        </w:rPr>
        <w:t xml:space="preserve"> 02/2022</w:t>
      </w:r>
      <w:r w:rsidRPr="00805244">
        <w:rPr>
          <w:rFonts w:cs="Arial"/>
          <w:b/>
          <w:bCs/>
          <w:color w:val="000000" w:themeColor="text1"/>
          <w:szCs w:val="20"/>
        </w:rPr>
        <w:t>)</w:t>
      </w:r>
    </w:p>
    <w:p w14:paraId="4DAF75DF" w14:textId="07F825F9" w:rsidR="003D0E1A" w:rsidRPr="00805244" w:rsidRDefault="003D0E1A">
      <w:pPr>
        <w:rPr>
          <w:rFonts w:cs="Arial"/>
        </w:rPr>
      </w:pPr>
    </w:p>
    <w:p w14:paraId="47EE507B" w14:textId="6121CC06" w:rsidR="003D0E1A" w:rsidRPr="00805244" w:rsidRDefault="003D0E1A" w:rsidP="003D0E1A">
      <w:pPr>
        <w:snapToGrid w:val="0"/>
        <w:spacing w:after="120" w:line="276" w:lineRule="auto"/>
        <w:ind w:right="-30" w:firstLine="540"/>
        <w:jc w:val="both"/>
        <w:rPr>
          <w:rFonts w:cs="Arial"/>
          <w:color w:val="000000"/>
          <w:szCs w:val="20"/>
        </w:rPr>
      </w:pPr>
      <w:r w:rsidRPr="00805244">
        <w:rPr>
          <w:rFonts w:cs="Arial"/>
          <w:color w:val="000000" w:themeColor="text1"/>
          <w:szCs w:val="20"/>
        </w:rPr>
        <w:t>Torna-se público que o</w:t>
      </w:r>
      <w:r w:rsidR="00CC681E">
        <w:rPr>
          <w:rFonts w:cs="Arial"/>
          <w:color w:val="000000" w:themeColor="text1"/>
          <w:szCs w:val="20"/>
        </w:rPr>
        <w:t xml:space="preserve"> Consórcio Público Intermunicipal de Desenvolvimento Sustentável do Triângulo Mineiro e Alto Paranaíba-CIDES</w:t>
      </w:r>
      <w:r w:rsidRPr="00805244">
        <w:rPr>
          <w:rFonts w:cs="Arial"/>
          <w:color w:val="000000" w:themeColor="text1"/>
          <w:szCs w:val="20"/>
        </w:rPr>
        <w:t>, por meio d</w:t>
      </w:r>
      <w:r w:rsidR="00CC681E">
        <w:rPr>
          <w:rFonts w:cs="Arial"/>
          <w:color w:val="000000" w:themeColor="text1"/>
          <w:szCs w:val="20"/>
        </w:rPr>
        <w:t>a sua Diretoria Executiva,</w:t>
      </w:r>
      <w:r w:rsidRPr="00805244">
        <w:rPr>
          <w:rFonts w:cs="Arial"/>
          <w:color w:val="000000" w:themeColor="text1"/>
          <w:szCs w:val="20"/>
        </w:rPr>
        <w:t xml:space="preserve"> realizará </w:t>
      </w:r>
      <w:r w:rsidR="001B4885">
        <w:rPr>
          <w:rFonts w:cs="Arial"/>
          <w:color w:val="000000" w:themeColor="text1"/>
          <w:szCs w:val="20"/>
        </w:rPr>
        <w:t xml:space="preserve">Contratação Direta por </w:t>
      </w:r>
      <w:r w:rsidR="00141307" w:rsidRPr="00805244">
        <w:rPr>
          <w:rFonts w:cs="Arial"/>
          <w:color w:val="000000" w:themeColor="text1"/>
          <w:szCs w:val="20"/>
        </w:rPr>
        <w:t>Dispensa</w:t>
      </w:r>
      <w:r w:rsidRPr="00805244">
        <w:rPr>
          <w:rFonts w:cs="Arial"/>
          <w:color w:val="000000" w:themeColor="text1"/>
          <w:szCs w:val="20"/>
        </w:rPr>
        <w:t xml:space="preserve">, </w:t>
      </w:r>
      <w:r w:rsidRPr="00805244">
        <w:rPr>
          <w:rFonts w:cs="Arial"/>
          <w:bCs/>
          <w:color w:val="000000" w:themeColor="text1"/>
          <w:szCs w:val="20"/>
        </w:rPr>
        <w:t>com critério de julgamento</w:t>
      </w:r>
      <w:r w:rsidRPr="00805244">
        <w:rPr>
          <w:rFonts w:cs="Arial"/>
          <w:b/>
          <w:bCs/>
          <w:color w:val="000000" w:themeColor="text1"/>
          <w:szCs w:val="20"/>
        </w:rPr>
        <w:t xml:space="preserve"> </w:t>
      </w:r>
      <w:r w:rsidR="002160C5" w:rsidRPr="002160C5">
        <w:rPr>
          <w:rFonts w:cs="Arial"/>
          <w:iCs/>
          <w:szCs w:val="20"/>
        </w:rPr>
        <w:t>menor preço</w:t>
      </w:r>
      <w:r w:rsidR="009F7713" w:rsidRPr="002160C5">
        <w:rPr>
          <w:rFonts w:cs="Arial"/>
          <w:b/>
          <w:bCs/>
          <w:iCs/>
          <w:szCs w:val="20"/>
        </w:rPr>
        <w:t>,</w:t>
      </w:r>
      <w:r w:rsidR="009F7713" w:rsidRPr="002160C5">
        <w:rPr>
          <w:rFonts w:cs="Arial"/>
          <w:b/>
          <w:bCs/>
          <w:i/>
          <w:szCs w:val="20"/>
        </w:rPr>
        <w:t xml:space="preserve"> </w:t>
      </w:r>
      <w:r w:rsidR="009F7713" w:rsidRPr="00805244">
        <w:rPr>
          <w:rFonts w:cs="Arial"/>
          <w:color w:val="000000" w:themeColor="text1"/>
          <w:szCs w:val="20"/>
        </w:rPr>
        <w:t>na hipótese do art. 75</w:t>
      </w:r>
      <w:r w:rsidR="009F7713" w:rsidRPr="00805244">
        <w:rPr>
          <w:rFonts w:cs="Arial"/>
          <w:i/>
          <w:iCs/>
          <w:color w:val="000000" w:themeColor="text1"/>
          <w:szCs w:val="20"/>
        </w:rPr>
        <w:t>,</w:t>
      </w:r>
      <w:r w:rsidR="002160C5">
        <w:rPr>
          <w:rFonts w:cs="Arial"/>
          <w:i/>
          <w:iCs/>
          <w:color w:val="000000" w:themeColor="text1"/>
          <w:szCs w:val="20"/>
        </w:rPr>
        <w:t xml:space="preserve"> </w:t>
      </w:r>
      <w:r w:rsidR="002160C5" w:rsidRPr="002160C5">
        <w:rPr>
          <w:rFonts w:cs="Arial"/>
          <w:color w:val="000000" w:themeColor="text1"/>
          <w:szCs w:val="20"/>
        </w:rPr>
        <w:t>II, da</w:t>
      </w:r>
      <w:r w:rsidR="002160C5">
        <w:rPr>
          <w:rFonts w:cs="Arial"/>
          <w:i/>
          <w:iCs/>
          <w:color w:val="000000" w:themeColor="text1"/>
          <w:szCs w:val="20"/>
        </w:rPr>
        <w:t xml:space="preserve"> </w:t>
      </w:r>
      <w:r w:rsidR="00141307" w:rsidRPr="00805244">
        <w:rPr>
          <w:rFonts w:cs="Arial"/>
          <w:bCs/>
          <w:szCs w:val="20"/>
        </w:rPr>
        <w:t>Lei</w:t>
      </w:r>
      <w:r w:rsidR="00094238">
        <w:rPr>
          <w:rFonts w:cs="Arial"/>
          <w:bCs/>
          <w:szCs w:val="20"/>
        </w:rPr>
        <w:t xml:space="preserve"> Federal</w:t>
      </w:r>
      <w:r w:rsidR="00141307" w:rsidRPr="00805244">
        <w:rPr>
          <w:rFonts w:cs="Arial"/>
          <w:bCs/>
          <w:szCs w:val="20"/>
        </w:rPr>
        <w:t xml:space="preserve"> nº 14.133, de 1º de abril de 2021, da Instrução Normativa SEGES/ME nº </w:t>
      </w:r>
      <w:r w:rsidR="004544FC" w:rsidRPr="00805244">
        <w:rPr>
          <w:rFonts w:cs="Arial"/>
          <w:bCs/>
          <w:szCs w:val="20"/>
        </w:rPr>
        <w:t>67</w:t>
      </w:r>
      <w:r w:rsidR="00141307" w:rsidRPr="00805244">
        <w:rPr>
          <w:rFonts w:cs="Arial"/>
          <w:bCs/>
          <w:szCs w:val="20"/>
        </w:rPr>
        <w:t>/2021 e demais legislaç</w:t>
      </w:r>
      <w:r w:rsidR="002160C5">
        <w:rPr>
          <w:rFonts w:cs="Arial"/>
          <w:bCs/>
          <w:szCs w:val="20"/>
        </w:rPr>
        <w:t>ões</w:t>
      </w:r>
      <w:r w:rsidR="00141307" w:rsidRPr="00805244">
        <w:rPr>
          <w:rFonts w:cs="Arial"/>
          <w:bCs/>
          <w:szCs w:val="20"/>
        </w:rPr>
        <w:t xml:space="preserve"> </w:t>
      </w:r>
      <w:r w:rsidR="00D96F4D">
        <w:rPr>
          <w:rFonts w:cs="Arial"/>
          <w:bCs/>
          <w:szCs w:val="20"/>
        </w:rPr>
        <w:t>aplicáve</w:t>
      </w:r>
      <w:r w:rsidR="002160C5">
        <w:rPr>
          <w:rFonts w:cs="Arial"/>
          <w:bCs/>
          <w:szCs w:val="20"/>
        </w:rPr>
        <w:t>is</w:t>
      </w:r>
      <w:r w:rsidRPr="00805244">
        <w:rPr>
          <w:rFonts w:cs="Arial"/>
          <w:color w:val="000000"/>
          <w:szCs w:val="20"/>
        </w:rPr>
        <w:t>.</w:t>
      </w:r>
    </w:p>
    <w:p w14:paraId="2FC9553D" w14:textId="77777777" w:rsidR="009F7713" w:rsidRPr="00805244" w:rsidRDefault="009F7713" w:rsidP="00141307">
      <w:pPr>
        <w:spacing w:line="276" w:lineRule="auto"/>
        <w:jc w:val="both"/>
        <w:rPr>
          <w:rFonts w:cs="Arial"/>
          <w:color w:val="000000" w:themeColor="text1"/>
          <w:szCs w:val="20"/>
        </w:rPr>
      </w:pPr>
    </w:p>
    <w:p w14:paraId="00089DE6" w14:textId="6639BA59" w:rsidR="009F7713" w:rsidRPr="00805244" w:rsidRDefault="009F7713" w:rsidP="00805244">
      <w:pPr>
        <w:pStyle w:val="PADRO"/>
        <w:keepNext w:val="0"/>
        <w:widowControl/>
        <w:numPr>
          <w:ilvl w:val="0"/>
          <w:numId w:val="1"/>
        </w:numPr>
        <w:shd w:val="clear" w:color="auto" w:fill="auto"/>
        <w:spacing w:before="120" w:after="120"/>
        <w:rPr>
          <w:rFonts w:ascii="Arial" w:hAnsi="Arial" w:cs="Arial"/>
          <w:b/>
        </w:rPr>
      </w:pPr>
      <w:r w:rsidRPr="00805244">
        <w:rPr>
          <w:rFonts w:ascii="Arial" w:hAnsi="Arial" w:cs="Arial"/>
          <w:b/>
        </w:rPr>
        <w:t>OBJETO</w:t>
      </w:r>
      <w:r w:rsidR="00A728B9" w:rsidRPr="00805244">
        <w:rPr>
          <w:rFonts w:ascii="Arial" w:hAnsi="Arial" w:cs="Arial"/>
          <w:b/>
        </w:rPr>
        <w:t xml:space="preserve"> DA CONTRATAÇÃO DIRETA</w:t>
      </w:r>
    </w:p>
    <w:p w14:paraId="659E35E7" w14:textId="759E0D16" w:rsidR="009F7713" w:rsidRPr="00925E33" w:rsidRDefault="009F7713" w:rsidP="009F7713">
      <w:pPr>
        <w:pStyle w:val="PADRO"/>
        <w:keepNext w:val="0"/>
        <w:widowControl/>
        <w:numPr>
          <w:ilvl w:val="1"/>
          <w:numId w:val="1"/>
        </w:numPr>
        <w:shd w:val="clear" w:color="auto" w:fill="auto"/>
        <w:spacing w:before="120" w:after="120"/>
        <w:rPr>
          <w:rFonts w:ascii="Arial" w:hAnsi="Arial" w:cs="Arial"/>
          <w:szCs w:val="20"/>
        </w:rPr>
      </w:pPr>
      <w:r w:rsidRPr="00805244">
        <w:rPr>
          <w:rFonts w:ascii="Arial" w:hAnsi="Arial" w:cs="Arial"/>
          <w:color w:val="000000" w:themeColor="text1"/>
          <w:szCs w:val="20"/>
        </w:rPr>
        <w:t>O objeto d</w:t>
      </w:r>
      <w:r w:rsidR="00A728B9" w:rsidRPr="00805244">
        <w:rPr>
          <w:rFonts w:ascii="Arial" w:hAnsi="Arial" w:cs="Arial"/>
          <w:color w:val="000000" w:themeColor="text1"/>
          <w:szCs w:val="20"/>
        </w:rPr>
        <w:t>a</w:t>
      </w:r>
      <w:r w:rsidRPr="00805244">
        <w:rPr>
          <w:rFonts w:ascii="Arial" w:hAnsi="Arial" w:cs="Arial"/>
          <w:color w:val="000000" w:themeColor="text1"/>
          <w:szCs w:val="20"/>
        </w:rPr>
        <w:t xml:space="preserve"> presente </w:t>
      </w:r>
      <w:r w:rsidR="00A728B9" w:rsidRPr="00805244">
        <w:rPr>
          <w:rFonts w:ascii="Arial" w:hAnsi="Arial" w:cs="Arial"/>
          <w:color w:val="000000" w:themeColor="text1"/>
          <w:szCs w:val="20"/>
        </w:rPr>
        <w:t xml:space="preserve">dispensa </w:t>
      </w:r>
      <w:r w:rsidRPr="00805244">
        <w:rPr>
          <w:rFonts w:ascii="Arial" w:hAnsi="Arial" w:cs="Arial"/>
          <w:color w:val="000000" w:themeColor="text1"/>
          <w:szCs w:val="20"/>
        </w:rPr>
        <w:t xml:space="preserve">é a escolha da proposta mais vantajosa para a </w:t>
      </w:r>
      <w:r w:rsidRPr="00D56C24">
        <w:rPr>
          <w:rFonts w:ascii="Arial" w:hAnsi="Arial" w:cs="Arial"/>
          <w:szCs w:val="20"/>
        </w:rPr>
        <w:t>contratação</w:t>
      </w:r>
      <w:r w:rsidRPr="00805244">
        <w:rPr>
          <w:rFonts w:ascii="Arial" w:hAnsi="Arial" w:cs="Arial"/>
          <w:color w:val="000000" w:themeColor="text1"/>
          <w:szCs w:val="20"/>
        </w:rPr>
        <w:t xml:space="preserve"> por dispensa de licitação de</w:t>
      </w:r>
      <w:r w:rsidR="00D56C24">
        <w:rPr>
          <w:rFonts w:ascii="Arial" w:hAnsi="Arial" w:cs="Arial"/>
          <w:color w:val="FF0000"/>
          <w:szCs w:val="20"/>
        </w:rPr>
        <w:t xml:space="preserve"> </w:t>
      </w:r>
      <w:r w:rsidR="00D56C24" w:rsidRPr="00925E33">
        <w:rPr>
          <w:rFonts w:ascii="Arial" w:hAnsi="Arial" w:cs="Arial"/>
          <w:szCs w:val="20"/>
        </w:rPr>
        <w:t>pessoa jurídica especializada no fornecimento de materiais de informática</w:t>
      </w:r>
      <w:r w:rsidRPr="00805244">
        <w:rPr>
          <w:rFonts w:ascii="Arial" w:hAnsi="Arial" w:cs="Arial"/>
          <w:b/>
          <w:bCs/>
          <w:color w:val="000000" w:themeColor="text1"/>
          <w:szCs w:val="20"/>
        </w:rPr>
        <w:t>,</w:t>
      </w:r>
      <w:r w:rsidRPr="00805244">
        <w:rPr>
          <w:rFonts w:ascii="Arial" w:hAnsi="Arial" w:cs="Arial"/>
          <w:color w:val="000000" w:themeColor="text1"/>
          <w:szCs w:val="20"/>
        </w:rPr>
        <w:t xml:space="preserve"> conforme condições, quantidades e exigências estabelecidas neste </w:t>
      </w:r>
      <w:r w:rsidR="00313FBD">
        <w:rPr>
          <w:rFonts w:ascii="Arial" w:hAnsi="Arial" w:cs="Arial"/>
          <w:color w:val="000000" w:themeColor="text1"/>
          <w:szCs w:val="20"/>
        </w:rPr>
        <w:t>Aviso</w:t>
      </w:r>
      <w:r w:rsidRPr="00805244">
        <w:rPr>
          <w:rFonts w:ascii="Arial" w:hAnsi="Arial" w:cs="Arial"/>
          <w:color w:val="000000" w:themeColor="text1"/>
          <w:szCs w:val="20"/>
        </w:rPr>
        <w:t xml:space="preserve"> </w:t>
      </w:r>
      <w:r w:rsidR="00770F01">
        <w:rPr>
          <w:rFonts w:ascii="Arial" w:hAnsi="Arial" w:cs="Arial"/>
          <w:color w:val="000000" w:themeColor="text1"/>
          <w:szCs w:val="20"/>
        </w:rPr>
        <w:t xml:space="preserve">de Contratação Direta </w:t>
      </w:r>
      <w:r w:rsidRPr="00805244">
        <w:rPr>
          <w:rFonts w:ascii="Arial" w:hAnsi="Arial" w:cs="Arial"/>
          <w:color w:val="000000" w:themeColor="text1"/>
          <w:szCs w:val="20"/>
        </w:rPr>
        <w:t>e seus anexos</w:t>
      </w:r>
      <w:r w:rsidR="00D56C24">
        <w:rPr>
          <w:rFonts w:ascii="Arial" w:hAnsi="Arial" w:cs="Arial"/>
          <w:color w:val="000000" w:themeColor="text1"/>
          <w:szCs w:val="20"/>
        </w:rPr>
        <w:t>, em cumprimento ao Convênio 131/2020, firmado entre o CIDES e o Ministério Público do Estado de Minas Gerais.</w:t>
      </w:r>
    </w:p>
    <w:p w14:paraId="2A4DB40F" w14:textId="712D4F71" w:rsidR="009F7713" w:rsidRPr="00925E33" w:rsidRDefault="009F7713" w:rsidP="009F7713">
      <w:pPr>
        <w:pStyle w:val="PADRO"/>
        <w:keepNext w:val="0"/>
        <w:widowControl/>
        <w:numPr>
          <w:ilvl w:val="1"/>
          <w:numId w:val="1"/>
        </w:numPr>
        <w:shd w:val="clear" w:color="auto" w:fill="auto"/>
        <w:spacing w:before="120" w:after="120"/>
        <w:rPr>
          <w:rFonts w:ascii="Arial" w:hAnsi="Arial" w:cs="Arial"/>
          <w:szCs w:val="20"/>
        </w:rPr>
      </w:pPr>
      <w:r w:rsidRPr="00925E33">
        <w:rPr>
          <w:rFonts w:ascii="Arial" w:hAnsi="Arial" w:cs="Arial"/>
          <w:szCs w:val="20"/>
        </w:rPr>
        <w:t xml:space="preserve">A </w:t>
      </w:r>
      <w:r w:rsidR="006A70C8" w:rsidRPr="00925E33">
        <w:rPr>
          <w:rFonts w:ascii="Arial" w:hAnsi="Arial" w:cs="Arial"/>
          <w:szCs w:val="20"/>
        </w:rPr>
        <w:t>contratação</w:t>
      </w:r>
      <w:r w:rsidRPr="00925E33">
        <w:rPr>
          <w:rFonts w:ascii="Arial" w:hAnsi="Arial" w:cs="Arial"/>
          <w:szCs w:val="20"/>
        </w:rPr>
        <w:t xml:space="preserve"> será dividida em </w:t>
      </w:r>
      <w:r w:rsidR="00576059">
        <w:rPr>
          <w:rFonts w:ascii="Arial" w:hAnsi="Arial" w:cs="Arial"/>
          <w:szCs w:val="20"/>
        </w:rPr>
        <w:t>lotes</w:t>
      </w:r>
      <w:r w:rsidRPr="00925E33">
        <w:rPr>
          <w:rFonts w:ascii="Arial" w:hAnsi="Arial" w:cs="Arial"/>
          <w:b/>
          <w:bCs/>
          <w:szCs w:val="20"/>
        </w:rPr>
        <w:t>,</w:t>
      </w:r>
      <w:r w:rsidRPr="00925E33">
        <w:rPr>
          <w:rFonts w:ascii="Arial" w:hAnsi="Arial" w:cs="Arial"/>
          <w:szCs w:val="20"/>
        </w:rPr>
        <w:t xml:space="preserve"> conforme tabela constante abaixo</w:t>
      </w:r>
      <w:r w:rsidR="006A70C8" w:rsidRPr="00925E33">
        <w:rPr>
          <w:rFonts w:ascii="Arial" w:hAnsi="Arial" w:cs="Arial"/>
          <w:szCs w:val="20"/>
        </w:rPr>
        <w:t>.</w:t>
      </w:r>
    </w:p>
    <w:tbl>
      <w:tblPr>
        <w:tblW w:w="978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343"/>
        <w:gridCol w:w="1134"/>
        <w:gridCol w:w="992"/>
        <w:gridCol w:w="1343"/>
        <w:gridCol w:w="1560"/>
        <w:gridCol w:w="1701"/>
      </w:tblGrid>
      <w:tr w:rsidR="00153736" w:rsidRPr="00805244" w14:paraId="4C3D54B5" w14:textId="0D67DFAC" w:rsidTr="00A87A35">
        <w:trPr>
          <w:trHeight w:val="967"/>
        </w:trPr>
        <w:tc>
          <w:tcPr>
            <w:tcW w:w="709" w:type="dxa"/>
          </w:tcPr>
          <w:p w14:paraId="372130A9" w14:textId="6287BED3" w:rsidR="00153736" w:rsidRPr="00AC3D89" w:rsidRDefault="00153736" w:rsidP="009E584F">
            <w:pPr>
              <w:widowControl w:val="0"/>
              <w:suppressAutoHyphens/>
              <w:jc w:val="center"/>
              <w:rPr>
                <w:rFonts w:cs="Arial"/>
                <w:b/>
                <w:bCs/>
                <w:color w:val="000000"/>
                <w:sz w:val="18"/>
                <w:szCs w:val="18"/>
              </w:rPr>
            </w:pPr>
            <w:r w:rsidRPr="00AC3D89">
              <w:rPr>
                <w:rFonts w:cs="Arial"/>
                <w:b/>
                <w:bCs/>
                <w:color w:val="000000"/>
                <w:sz w:val="18"/>
                <w:szCs w:val="18"/>
              </w:rPr>
              <w:t>LOTE</w:t>
            </w:r>
          </w:p>
        </w:tc>
        <w:tc>
          <w:tcPr>
            <w:tcW w:w="2343" w:type="dxa"/>
          </w:tcPr>
          <w:p w14:paraId="3A552939" w14:textId="77777777" w:rsidR="00153736" w:rsidRPr="00AC3D89" w:rsidRDefault="00153736" w:rsidP="009E584F">
            <w:pPr>
              <w:jc w:val="center"/>
              <w:rPr>
                <w:rFonts w:cs="Arial"/>
                <w:b/>
                <w:bCs/>
                <w:color w:val="000000"/>
                <w:sz w:val="18"/>
                <w:szCs w:val="18"/>
              </w:rPr>
            </w:pPr>
            <w:r w:rsidRPr="00AC3D89">
              <w:rPr>
                <w:rFonts w:cs="Arial"/>
                <w:b/>
                <w:bCs/>
                <w:color w:val="000000"/>
                <w:sz w:val="18"/>
                <w:szCs w:val="18"/>
              </w:rPr>
              <w:t>DESCRIÇÃO/</w:t>
            </w:r>
          </w:p>
          <w:p w14:paraId="701B4712" w14:textId="77777777" w:rsidR="00153736" w:rsidRPr="00AC3D89" w:rsidRDefault="00153736" w:rsidP="009E584F">
            <w:pPr>
              <w:widowControl w:val="0"/>
              <w:suppressAutoHyphens/>
              <w:jc w:val="center"/>
              <w:rPr>
                <w:rFonts w:cs="Arial"/>
                <w:color w:val="000000"/>
                <w:sz w:val="18"/>
                <w:szCs w:val="18"/>
              </w:rPr>
            </w:pPr>
            <w:r w:rsidRPr="00AC3D89">
              <w:rPr>
                <w:rFonts w:cs="Arial"/>
                <w:b/>
                <w:bCs/>
                <w:color w:val="000000"/>
                <w:sz w:val="18"/>
                <w:szCs w:val="18"/>
              </w:rPr>
              <w:t>ESPECIFICAÇÃO</w:t>
            </w:r>
          </w:p>
        </w:tc>
        <w:tc>
          <w:tcPr>
            <w:tcW w:w="1134" w:type="dxa"/>
          </w:tcPr>
          <w:p w14:paraId="64EE017A" w14:textId="0799281D" w:rsidR="00153736" w:rsidRPr="00AC3D89" w:rsidRDefault="00153736" w:rsidP="009E584F">
            <w:pPr>
              <w:widowControl w:val="0"/>
              <w:suppressAutoHyphens/>
              <w:jc w:val="center"/>
              <w:rPr>
                <w:rFonts w:cs="Arial"/>
                <w:color w:val="000000"/>
                <w:sz w:val="18"/>
                <w:szCs w:val="18"/>
              </w:rPr>
            </w:pPr>
            <w:r w:rsidRPr="00AC3D89">
              <w:rPr>
                <w:rFonts w:cs="Arial"/>
                <w:b/>
                <w:bCs/>
                <w:color w:val="000000"/>
                <w:sz w:val="18"/>
                <w:szCs w:val="18"/>
              </w:rPr>
              <w:t>UNIDADE DE MEDIDA</w:t>
            </w:r>
          </w:p>
        </w:tc>
        <w:tc>
          <w:tcPr>
            <w:tcW w:w="992" w:type="dxa"/>
          </w:tcPr>
          <w:p w14:paraId="19BB9484" w14:textId="1678EC1A" w:rsidR="00153736" w:rsidRPr="00AC3D89" w:rsidRDefault="00153736" w:rsidP="009E584F">
            <w:pPr>
              <w:widowControl w:val="0"/>
              <w:suppressAutoHyphens/>
              <w:jc w:val="center"/>
              <w:rPr>
                <w:rFonts w:cs="Arial"/>
                <w:color w:val="000000"/>
                <w:sz w:val="18"/>
                <w:szCs w:val="18"/>
              </w:rPr>
            </w:pPr>
            <w:r w:rsidRPr="00AC3D89">
              <w:rPr>
                <w:rFonts w:cs="Arial"/>
                <w:b/>
                <w:bCs/>
                <w:color w:val="000000"/>
                <w:sz w:val="18"/>
                <w:szCs w:val="18"/>
              </w:rPr>
              <w:t>QUANT.</w:t>
            </w:r>
          </w:p>
        </w:tc>
        <w:tc>
          <w:tcPr>
            <w:tcW w:w="1343" w:type="dxa"/>
          </w:tcPr>
          <w:p w14:paraId="26254BA3" w14:textId="12680AAF" w:rsidR="00153736" w:rsidRPr="00AC3D89" w:rsidRDefault="00153736" w:rsidP="009E584F">
            <w:pPr>
              <w:widowControl w:val="0"/>
              <w:suppressAutoHyphens/>
              <w:jc w:val="center"/>
              <w:rPr>
                <w:rFonts w:cs="Arial"/>
                <w:b/>
                <w:bCs/>
                <w:color w:val="000000"/>
                <w:sz w:val="18"/>
                <w:szCs w:val="18"/>
              </w:rPr>
            </w:pPr>
            <w:r w:rsidRPr="00AC3D89">
              <w:rPr>
                <w:rFonts w:cs="Arial"/>
                <w:b/>
                <w:bCs/>
                <w:color w:val="000000"/>
                <w:sz w:val="18"/>
                <w:szCs w:val="18"/>
              </w:rPr>
              <w:t>PREÇO ESTIMADO</w:t>
            </w:r>
          </w:p>
        </w:tc>
        <w:tc>
          <w:tcPr>
            <w:tcW w:w="1560" w:type="dxa"/>
          </w:tcPr>
          <w:p w14:paraId="4794CDFF" w14:textId="3047A0EC" w:rsidR="00153736" w:rsidRPr="00AC3D89" w:rsidRDefault="00153736" w:rsidP="009E584F">
            <w:pPr>
              <w:widowControl w:val="0"/>
              <w:suppressAutoHyphens/>
              <w:jc w:val="center"/>
              <w:rPr>
                <w:rFonts w:cs="Arial"/>
                <w:b/>
                <w:bCs/>
                <w:color w:val="000000"/>
                <w:sz w:val="18"/>
                <w:szCs w:val="18"/>
              </w:rPr>
            </w:pPr>
            <w:r w:rsidRPr="00AC3D89">
              <w:rPr>
                <w:rFonts w:cs="Arial"/>
                <w:b/>
                <w:bCs/>
                <w:color w:val="000000"/>
                <w:sz w:val="18"/>
                <w:szCs w:val="18"/>
              </w:rPr>
              <w:t xml:space="preserve">LOCAL DE </w:t>
            </w:r>
            <w:r w:rsidR="00C14A91">
              <w:rPr>
                <w:rFonts w:cs="Arial"/>
                <w:b/>
                <w:bCs/>
                <w:color w:val="000000"/>
                <w:sz w:val="18"/>
                <w:szCs w:val="18"/>
              </w:rPr>
              <w:t>ENTREGA</w:t>
            </w:r>
          </w:p>
        </w:tc>
        <w:tc>
          <w:tcPr>
            <w:tcW w:w="1701" w:type="dxa"/>
          </w:tcPr>
          <w:p w14:paraId="64FC86C6" w14:textId="5CCB414A" w:rsidR="00153736" w:rsidRPr="00AC3D89" w:rsidRDefault="00153736" w:rsidP="009E584F">
            <w:pPr>
              <w:widowControl w:val="0"/>
              <w:suppressAutoHyphens/>
              <w:jc w:val="center"/>
              <w:rPr>
                <w:rFonts w:cs="Arial"/>
                <w:b/>
                <w:bCs/>
                <w:color w:val="000000"/>
                <w:sz w:val="18"/>
                <w:szCs w:val="18"/>
              </w:rPr>
            </w:pPr>
            <w:r w:rsidRPr="00AC3D89">
              <w:rPr>
                <w:rFonts w:cs="Arial"/>
                <w:b/>
                <w:bCs/>
                <w:color w:val="000000"/>
                <w:sz w:val="18"/>
                <w:szCs w:val="18"/>
              </w:rPr>
              <w:t>PRAZO DE E</w:t>
            </w:r>
            <w:r w:rsidR="00584956">
              <w:rPr>
                <w:rFonts w:cs="Arial"/>
                <w:b/>
                <w:bCs/>
                <w:color w:val="000000"/>
                <w:sz w:val="18"/>
                <w:szCs w:val="18"/>
              </w:rPr>
              <w:t>NTREGA</w:t>
            </w:r>
          </w:p>
        </w:tc>
      </w:tr>
      <w:tr w:rsidR="00153736" w:rsidRPr="00805244" w14:paraId="0882C5DB" w14:textId="46CB4A19" w:rsidTr="00A87A35">
        <w:trPr>
          <w:trHeight w:val="1941"/>
        </w:trPr>
        <w:tc>
          <w:tcPr>
            <w:tcW w:w="709" w:type="dxa"/>
          </w:tcPr>
          <w:p w14:paraId="38B41FEA" w14:textId="430128F6" w:rsidR="00153736" w:rsidRPr="00AC3D89" w:rsidRDefault="00153736" w:rsidP="00022D4B">
            <w:pPr>
              <w:widowControl w:val="0"/>
              <w:suppressAutoHyphens/>
              <w:spacing w:after="120" w:line="276" w:lineRule="auto"/>
              <w:jc w:val="both"/>
              <w:rPr>
                <w:rFonts w:cs="Arial"/>
                <w:b/>
                <w:color w:val="000000"/>
                <w:sz w:val="18"/>
                <w:szCs w:val="18"/>
              </w:rPr>
            </w:pPr>
            <w:r w:rsidRPr="00AC3D89">
              <w:rPr>
                <w:rFonts w:cs="Arial"/>
                <w:b/>
                <w:color w:val="000000"/>
                <w:sz w:val="18"/>
                <w:szCs w:val="18"/>
              </w:rPr>
              <w:t>1</w:t>
            </w:r>
          </w:p>
        </w:tc>
        <w:tc>
          <w:tcPr>
            <w:tcW w:w="2343" w:type="dxa"/>
          </w:tcPr>
          <w:p w14:paraId="38EF0931" w14:textId="770D096B" w:rsidR="00153736" w:rsidRPr="00AC3D89" w:rsidRDefault="00153736" w:rsidP="008F2EB9">
            <w:pPr>
              <w:widowControl w:val="0"/>
              <w:suppressAutoHyphens/>
              <w:spacing w:after="120" w:line="276" w:lineRule="auto"/>
              <w:jc w:val="both"/>
              <w:rPr>
                <w:rFonts w:cs="Arial"/>
                <w:color w:val="000000"/>
                <w:sz w:val="18"/>
                <w:szCs w:val="18"/>
              </w:rPr>
            </w:pPr>
            <w:r w:rsidRPr="008F2EB9">
              <w:rPr>
                <w:rFonts w:cs="Arial"/>
                <w:b/>
                <w:bCs/>
                <w:color w:val="000000"/>
                <w:sz w:val="18"/>
                <w:szCs w:val="18"/>
              </w:rPr>
              <w:t>Monitor computador</w:t>
            </w:r>
            <w:r w:rsidRPr="008F2EB9">
              <w:rPr>
                <w:rFonts w:cs="Arial"/>
                <w:color w:val="000000"/>
                <w:sz w:val="18"/>
                <w:szCs w:val="18"/>
              </w:rPr>
              <w:t>;</w:t>
            </w:r>
            <w:r>
              <w:rPr>
                <w:rFonts w:cs="Arial"/>
                <w:color w:val="000000"/>
                <w:sz w:val="18"/>
                <w:szCs w:val="18"/>
              </w:rPr>
              <w:t xml:space="preserve"> </w:t>
            </w:r>
            <w:r w:rsidRPr="008F2EB9">
              <w:rPr>
                <w:rFonts w:cs="Arial"/>
                <w:color w:val="000000"/>
                <w:sz w:val="18"/>
                <w:szCs w:val="18"/>
              </w:rPr>
              <w:t>tamanho tela 23 a 30 pol</w:t>
            </w:r>
            <w:r w:rsidR="00466659">
              <w:rPr>
                <w:rFonts w:cs="Arial"/>
                <w:color w:val="000000"/>
                <w:sz w:val="18"/>
                <w:szCs w:val="18"/>
              </w:rPr>
              <w:t>.</w:t>
            </w:r>
            <w:r w:rsidRPr="008F2EB9">
              <w:rPr>
                <w:rFonts w:cs="Arial"/>
                <w:color w:val="000000"/>
                <w:sz w:val="18"/>
                <w:szCs w:val="18"/>
              </w:rPr>
              <w:t>; tipo de tela led;</w:t>
            </w:r>
            <w:r>
              <w:rPr>
                <w:rFonts w:cs="Arial"/>
                <w:color w:val="000000"/>
                <w:sz w:val="18"/>
                <w:szCs w:val="18"/>
              </w:rPr>
              <w:t xml:space="preserve"> </w:t>
            </w:r>
            <w:r w:rsidRPr="008F2EB9">
              <w:rPr>
                <w:rFonts w:cs="Arial"/>
                <w:color w:val="000000"/>
                <w:sz w:val="18"/>
                <w:szCs w:val="18"/>
              </w:rPr>
              <w:t xml:space="preserve">formato tela widescreen; qualidade de imagem full </w:t>
            </w:r>
            <w:r w:rsidR="00466659">
              <w:rPr>
                <w:rFonts w:cs="Arial"/>
                <w:color w:val="000000"/>
                <w:sz w:val="18"/>
                <w:szCs w:val="18"/>
              </w:rPr>
              <w:t>HD</w:t>
            </w:r>
            <w:r w:rsidRPr="008F2EB9">
              <w:rPr>
                <w:rFonts w:cs="Arial"/>
                <w:color w:val="000000"/>
                <w:sz w:val="18"/>
                <w:szCs w:val="18"/>
              </w:rPr>
              <w:t>;</w:t>
            </w:r>
            <w:r>
              <w:rPr>
                <w:rFonts w:cs="Arial"/>
                <w:color w:val="000000"/>
                <w:sz w:val="18"/>
                <w:szCs w:val="18"/>
              </w:rPr>
              <w:t xml:space="preserve"> </w:t>
            </w:r>
            <w:r w:rsidRPr="008F2EB9">
              <w:rPr>
                <w:rFonts w:cs="Arial"/>
                <w:color w:val="000000"/>
                <w:sz w:val="18"/>
                <w:szCs w:val="18"/>
              </w:rPr>
              <w:t xml:space="preserve">alimentação bivolt; garantia </w:t>
            </w:r>
            <w:r w:rsidRPr="00466659">
              <w:rPr>
                <w:rFonts w:cs="Arial"/>
                <w:i/>
                <w:iCs/>
                <w:color w:val="000000"/>
                <w:sz w:val="18"/>
                <w:szCs w:val="18"/>
              </w:rPr>
              <w:t>on site</w:t>
            </w:r>
            <w:r w:rsidRPr="008F2EB9">
              <w:rPr>
                <w:rFonts w:cs="Arial"/>
                <w:color w:val="000000"/>
                <w:sz w:val="18"/>
                <w:szCs w:val="18"/>
              </w:rPr>
              <w:t xml:space="preserve"> 36 meses.</w:t>
            </w:r>
          </w:p>
        </w:tc>
        <w:tc>
          <w:tcPr>
            <w:tcW w:w="1134" w:type="dxa"/>
          </w:tcPr>
          <w:p w14:paraId="5209464C" w14:textId="381E63AF" w:rsidR="00153736" w:rsidRPr="00AC3D89" w:rsidRDefault="00153736" w:rsidP="00022D4B">
            <w:pPr>
              <w:widowControl w:val="0"/>
              <w:suppressAutoHyphens/>
              <w:spacing w:after="120" w:line="276" w:lineRule="auto"/>
              <w:jc w:val="both"/>
              <w:rPr>
                <w:rFonts w:cs="Arial"/>
                <w:color w:val="000000"/>
                <w:sz w:val="18"/>
                <w:szCs w:val="18"/>
              </w:rPr>
            </w:pPr>
            <w:r w:rsidRPr="00AC3D89">
              <w:rPr>
                <w:rFonts w:cs="Arial"/>
                <w:color w:val="000000"/>
                <w:sz w:val="18"/>
                <w:szCs w:val="18"/>
              </w:rPr>
              <w:t>Unidade</w:t>
            </w:r>
          </w:p>
        </w:tc>
        <w:tc>
          <w:tcPr>
            <w:tcW w:w="992" w:type="dxa"/>
          </w:tcPr>
          <w:p w14:paraId="48DAAF45" w14:textId="20A05B5B" w:rsidR="00153736" w:rsidRPr="00AC3D89" w:rsidRDefault="00153736" w:rsidP="00022D4B">
            <w:pPr>
              <w:widowControl w:val="0"/>
              <w:suppressAutoHyphens/>
              <w:spacing w:after="120" w:line="276" w:lineRule="auto"/>
              <w:jc w:val="both"/>
              <w:rPr>
                <w:rFonts w:cs="Arial"/>
                <w:color w:val="000000"/>
                <w:sz w:val="18"/>
                <w:szCs w:val="18"/>
              </w:rPr>
            </w:pPr>
            <w:r w:rsidRPr="00AC3D89">
              <w:rPr>
                <w:rFonts w:cs="Arial"/>
                <w:color w:val="000000"/>
                <w:sz w:val="18"/>
                <w:szCs w:val="18"/>
              </w:rPr>
              <w:t>08</w:t>
            </w:r>
          </w:p>
        </w:tc>
        <w:tc>
          <w:tcPr>
            <w:tcW w:w="1343" w:type="dxa"/>
          </w:tcPr>
          <w:p w14:paraId="700441AE" w14:textId="7ADF599D" w:rsidR="00153736" w:rsidRPr="00AC3D89" w:rsidRDefault="009F29FE" w:rsidP="00022D4B">
            <w:pPr>
              <w:widowControl w:val="0"/>
              <w:suppressAutoHyphens/>
              <w:spacing w:after="120" w:line="276" w:lineRule="auto"/>
              <w:jc w:val="both"/>
              <w:rPr>
                <w:rFonts w:cs="Arial"/>
                <w:color w:val="000000"/>
                <w:sz w:val="18"/>
                <w:szCs w:val="18"/>
              </w:rPr>
            </w:pPr>
            <w:r>
              <w:rPr>
                <w:rFonts w:cs="Arial"/>
                <w:color w:val="000000"/>
                <w:sz w:val="18"/>
                <w:szCs w:val="18"/>
              </w:rPr>
              <w:t>Em sigilo (art. 24, da Lei Federa</w:t>
            </w:r>
            <w:r w:rsidR="00A87A35">
              <w:rPr>
                <w:rFonts w:cs="Arial"/>
                <w:color w:val="000000"/>
                <w:sz w:val="18"/>
                <w:szCs w:val="18"/>
              </w:rPr>
              <w:t>l</w:t>
            </w:r>
            <w:r>
              <w:rPr>
                <w:rFonts w:cs="Arial"/>
                <w:color w:val="000000"/>
                <w:sz w:val="18"/>
                <w:szCs w:val="18"/>
              </w:rPr>
              <w:t xml:space="preserve"> 14.133/2021).</w:t>
            </w:r>
          </w:p>
        </w:tc>
        <w:tc>
          <w:tcPr>
            <w:tcW w:w="1560" w:type="dxa"/>
          </w:tcPr>
          <w:p w14:paraId="11C9EF8D" w14:textId="34137977" w:rsidR="00153736" w:rsidRPr="00AC3D89" w:rsidRDefault="00153736" w:rsidP="00022D4B">
            <w:pPr>
              <w:widowControl w:val="0"/>
              <w:suppressAutoHyphens/>
              <w:spacing w:after="120" w:line="276" w:lineRule="auto"/>
              <w:jc w:val="both"/>
              <w:rPr>
                <w:rFonts w:cs="Arial"/>
                <w:color w:val="000000"/>
                <w:sz w:val="18"/>
                <w:szCs w:val="18"/>
              </w:rPr>
            </w:pPr>
            <w:r w:rsidRPr="00AC3D89">
              <w:rPr>
                <w:rFonts w:cs="Arial"/>
                <w:color w:val="000000"/>
                <w:sz w:val="18"/>
                <w:szCs w:val="18"/>
              </w:rPr>
              <w:t>Uberlândia/MG, CEP 38.402-349</w:t>
            </w:r>
          </w:p>
        </w:tc>
        <w:tc>
          <w:tcPr>
            <w:tcW w:w="1701" w:type="dxa"/>
          </w:tcPr>
          <w:p w14:paraId="7FE677B2" w14:textId="6C2C19B7" w:rsidR="00153736" w:rsidRPr="00AC3D89" w:rsidRDefault="00153736" w:rsidP="00022D4B">
            <w:pPr>
              <w:widowControl w:val="0"/>
              <w:suppressAutoHyphens/>
              <w:spacing w:after="120" w:line="276" w:lineRule="auto"/>
              <w:jc w:val="both"/>
              <w:rPr>
                <w:rFonts w:cs="Arial"/>
                <w:color w:val="000000"/>
                <w:sz w:val="18"/>
                <w:szCs w:val="18"/>
              </w:rPr>
            </w:pPr>
            <w:r>
              <w:rPr>
                <w:rFonts w:cs="Arial"/>
                <w:color w:val="000000"/>
                <w:sz w:val="18"/>
                <w:szCs w:val="18"/>
              </w:rPr>
              <w:t>10</w:t>
            </w:r>
            <w:r w:rsidRPr="00AC3D89">
              <w:rPr>
                <w:rFonts w:cs="Arial"/>
                <w:color w:val="000000"/>
                <w:sz w:val="18"/>
                <w:szCs w:val="18"/>
              </w:rPr>
              <w:t xml:space="preserve"> dias, após </w:t>
            </w:r>
            <w:r>
              <w:rPr>
                <w:rFonts w:cs="Arial"/>
                <w:color w:val="000000"/>
                <w:sz w:val="18"/>
                <w:szCs w:val="18"/>
              </w:rPr>
              <w:t>assinatura do contrato ou aceite da nota de empenho.</w:t>
            </w:r>
          </w:p>
        </w:tc>
      </w:tr>
      <w:tr w:rsidR="00153736" w:rsidRPr="00805244" w14:paraId="16E2110F" w14:textId="478AE6F8" w:rsidTr="00E0112F">
        <w:trPr>
          <w:trHeight w:val="416"/>
        </w:trPr>
        <w:tc>
          <w:tcPr>
            <w:tcW w:w="709" w:type="dxa"/>
          </w:tcPr>
          <w:p w14:paraId="0B1EBEF6" w14:textId="421C9600" w:rsidR="00153736" w:rsidRPr="00AC3D89" w:rsidRDefault="00153736" w:rsidP="00153736">
            <w:pPr>
              <w:widowControl w:val="0"/>
              <w:suppressAutoHyphens/>
              <w:spacing w:after="120" w:line="276" w:lineRule="auto"/>
              <w:rPr>
                <w:rFonts w:cs="Arial"/>
                <w:b/>
                <w:color w:val="000000"/>
                <w:sz w:val="18"/>
                <w:szCs w:val="18"/>
              </w:rPr>
            </w:pPr>
            <w:r>
              <w:rPr>
                <w:rFonts w:cs="Arial"/>
                <w:b/>
                <w:color w:val="000000"/>
                <w:sz w:val="18"/>
                <w:szCs w:val="18"/>
              </w:rPr>
              <w:t>2</w:t>
            </w:r>
          </w:p>
        </w:tc>
        <w:tc>
          <w:tcPr>
            <w:tcW w:w="2343" w:type="dxa"/>
          </w:tcPr>
          <w:p w14:paraId="57ECBED0" w14:textId="62175D3E" w:rsidR="00153736" w:rsidRPr="00AC3D89" w:rsidRDefault="00153736" w:rsidP="003432E5">
            <w:pPr>
              <w:widowControl w:val="0"/>
              <w:suppressAutoHyphens/>
              <w:spacing w:after="120" w:line="276" w:lineRule="auto"/>
              <w:jc w:val="both"/>
              <w:rPr>
                <w:rFonts w:cs="Arial"/>
                <w:color w:val="000000"/>
                <w:sz w:val="18"/>
                <w:szCs w:val="18"/>
              </w:rPr>
            </w:pPr>
            <w:r w:rsidRPr="004B12C2">
              <w:rPr>
                <w:rFonts w:cs="Arial"/>
                <w:b/>
                <w:bCs/>
                <w:color w:val="000000"/>
                <w:sz w:val="18"/>
                <w:szCs w:val="18"/>
              </w:rPr>
              <w:t>Nobreak 600 VA</w:t>
            </w:r>
            <w:r>
              <w:rPr>
                <w:rFonts w:cs="Arial"/>
                <w:color w:val="000000"/>
                <w:sz w:val="18"/>
                <w:szCs w:val="18"/>
              </w:rPr>
              <w:t>.</w:t>
            </w:r>
            <w:r w:rsidRPr="008F2EB9">
              <w:rPr>
                <w:rFonts w:cs="Arial"/>
                <w:color w:val="000000"/>
                <w:sz w:val="18"/>
                <w:szCs w:val="18"/>
              </w:rPr>
              <w:t xml:space="preserve"> </w:t>
            </w:r>
            <w:r w:rsidR="003432E5" w:rsidRPr="003432E5">
              <w:rPr>
                <w:rFonts w:cs="Arial"/>
                <w:color w:val="000000"/>
                <w:sz w:val="18"/>
                <w:szCs w:val="18"/>
              </w:rPr>
              <w:t>Modelo bivolt;</w:t>
            </w:r>
            <w:r w:rsidR="003432E5">
              <w:rPr>
                <w:rFonts w:cs="Arial"/>
                <w:color w:val="000000"/>
                <w:sz w:val="18"/>
                <w:szCs w:val="18"/>
              </w:rPr>
              <w:t xml:space="preserve"> </w:t>
            </w:r>
            <w:r w:rsidR="003432E5" w:rsidRPr="003432E5">
              <w:rPr>
                <w:rFonts w:cs="Arial"/>
                <w:color w:val="000000"/>
                <w:sz w:val="18"/>
                <w:szCs w:val="18"/>
              </w:rPr>
              <w:t>Filtro de linha. Estabilizador interno com 4 estágios de regulação;</w:t>
            </w:r>
            <w:r w:rsidR="003432E5">
              <w:rPr>
                <w:rFonts w:cs="Arial"/>
                <w:color w:val="000000"/>
                <w:sz w:val="18"/>
                <w:szCs w:val="18"/>
              </w:rPr>
              <w:t xml:space="preserve"> </w:t>
            </w:r>
            <w:r w:rsidR="003432E5" w:rsidRPr="003432E5">
              <w:rPr>
                <w:rFonts w:cs="Arial"/>
                <w:color w:val="000000"/>
                <w:sz w:val="18"/>
                <w:szCs w:val="18"/>
              </w:rPr>
              <w:t>Forma de onda senoidal por aproximação (retangular PWM);</w:t>
            </w:r>
            <w:r w:rsidR="003432E5">
              <w:rPr>
                <w:rFonts w:cs="Arial"/>
                <w:color w:val="000000"/>
                <w:sz w:val="18"/>
                <w:szCs w:val="18"/>
              </w:rPr>
              <w:t xml:space="preserve"> </w:t>
            </w:r>
            <w:r w:rsidR="003432E5" w:rsidRPr="003432E5">
              <w:rPr>
                <w:rFonts w:cs="Arial"/>
                <w:color w:val="000000"/>
                <w:sz w:val="18"/>
                <w:szCs w:val="18"/>
              </w:rPr>
              <w:t>DC Start;</w:t>
            </w:r>
            <w:r w:rsidR="003432E5">
              <w:rPr>
                <w:rFonts w:cs="Arial"/>
                <w:color w:val="000000"/>
                <w:sz w:val="18"/>
                <w:szCs w:val="18"/>
              </w:rPr>
              <w:t xml:space="preserve"> </w:t>
            </w:r>
            <w:r w:rsidR="003432E5" w:rsidRPr="003432E5">
              <w:rPr>
                <w:rFonts w:cs="Arial"/>
                <w:color w:val="000000"/>
                <w:sz w:val="18"/>
                <w:szCs w:val="18"/>
              </w:rPr>
              <w:t>Auto diagnóstico de bateria;</w:t>
            </w:r>
            <w:r w:rsidR="003432E5">
              <w:rPr>
                <w:rFonts w:cs="Arial"/>
                <w:color w:val="000000"/>
                <w:sz w:val="18"/>
                <w:szCs w:val="18"/>
              </w:rPr>
              <w:t xml:space="preserve"> </w:t>
            </w:r>
            <w:r w:rsidR="003432E5" w:rsidRPr="003432E5">
              <w:rPr>
                <w:rFonts w:cs="Arial"/>
                <w:color w:val="000000"/>
                <w:sz w:val="18"/>
                <w:szCs w:val="18"/>
              </w:rPr>
              <w:t>Recarga automática das baterias em 4 estágios, mesmo com o nobreak desligado;</w:t>
            </w:r>
            <w:r w:rsidR="003432E5">
              <w:rPr>
                <w:rFonts w:cs="Arial"/>
                <w:color w:val="000000"/>
                <w:sz w:val="18"/>
                <w:szCs w:val="18"/>
              </w:rPr>
              <w:t xml:space="preserve"> </w:t>
            </w:r>
            <w:r w:rsidR="003432E5" w:rsidRPr="003432E5">
              <w:rPr>
                <w:rFonts w:cs="Arial"/>
                <w:color w:val="000000"/>
                <w:sz w:val="18"/>
                <w:szCs w:val="18"/>
              </w:rPr>
              <w:t>Recarregador Strong Charger;</w:t>
            </w:r>
            <w:r w:rsidR="00E0112F">
              <w:rPr>
                <w:rFonts w:cs="Arial"/>
                <w:color w:val="000000"/>
                <w:sz w:val="18"/>
                <w:szCs w:val="18"/>
              </w:rPr>
              <w:t xml:space="preserve"> </w:t>
            </w:r>
            <w:r w:rsidR="003432E5" w:rsidRPr="003432E5">
              <w:rPr>
                <w:rFonts w:cs="Arial"/>
                <w:color w:val="000000"/>
                <w:sz w:val="18"/>
                <w:szCs w:val="18"/>
              </w:rPr>
              <w:t>Microprocessador RISC/FLASH de alta velocidade;</w:t>
            </w:r>
            <w:r w:rsidR="003432E5">
              <w:rPr>
                <w:rFonts w:cs="Arial"/>
                <w:color w:val="000000"/>
                <w:sz w:val="18"/>
                <w:szCs w:val="18"/>
              </w:rPr>
              <w:t xml:space="preserve"> </w:t>
            </w:r>
            <w:r w:rsidR="003432E5" w:rsidRPr="003432E5">
              <w:rPr>
                <w:rFonts w:cs="Arial"/>
                <w:color w:val="000000"/>
                <w:sz w:val="18"/>
                <w:szCs w:val="18"/>
              </w:rPr>
              <w:t>Auto teste;</w:t>
            </w:r>
            <w:r w:rsidR="003432E5">
              <w:rPr>
                <w:rFonts w:cs="Arial"/>
                <w:color w:val="000000"/>
                <w:sz w:val="18"/>
                <w:szCs w:val="18"/>
              </w:rPr>
              <w:t xml:space="preserve"> </w:t>
            </w:r>
            <w:r w:rsidR="003432E5" w:rsidRPr="003432E5">
              <w:rPr>
                <w:rFonts w:cs="Arial"/>
                <w:color w:val="000000"/>
                <w:sz w:val="18"/>
                <w:szCs w:val="18"/>
              </w:rPr>
              <w:t xml:space="preserve">Interativo </w:t>
            </w:r>
            <w:r w:rsidR="00E0112F">
              <w:rPr>
                <w:rFonts w:cs="Arial"/>
                <w:color w:val="000000"/>
                <w:sz w:val="18"/>
                <w:szCs w:val="18"/>
              </w:rPr>
              <w:t>–</w:t>
            </w:r>
            <w:r w:rsidR="003432E5" w:rsidRPr="003432E5">
              <w:rPr>
                <w:rFonts w:cs="Arial"/>
                <w:color w:val="000000"/>
                <w:sz w:val="18"/>
                <w:szCs w:val="18"/>
              </w:rPr>
              <w:t xml:space="preserve"> regulação on-</w:t>
            </w:r>
            <w:r w:rsidR="003432E5" w:rsidRPr="003432E5">
              <w:rPr>
                <w:rFonts w:cs="Arial"/>
                <w:color w:val="000000"/>
                <w:sz w:val="18"/>
                <w:szCs w:val="18"/>
              </w:rPr>
              <w:lastRenderedPageBreak/>
              <w:t>line.</w:t>
            </w:r>
          </w:p>
        </w:tc>
        <w:tc>
          <w:tcPr>
            <w:tcW w:w="1134" w:type="dxa"/>
          </w:tcPr>
          <w:p w14:paraId="155B6777" w14:textId="6C6B28E2" w:rsidR="00153736" w:rsidRPr="00AC3D89" w:rsidRDefault="00153736" w:rsidP="00881C32">
            <w:pPr>
              <w:widowControl w:val="0"/>
              <w:suppressAutoHyphens/>
              <w:spacing w:after="120" w:line="276" w:lineRule="auto"/>
              <w:rPr>
                <w:rFonts w:cs="Arial"/>
                <w:color w:val="000000"/>
                <w:sz w:val="18"/>
                <w:szCs w:val="18"/>
              </w:rPr>
            </w:pPr>
            <w:r w:rsidRPr="00AC3D89">
              <w:rPr>
                <w:rFonts w:cs="Arial"/>
                <w:color w:val="000000"/>
                <w:sz w:val="18"/>
                <w:szCs w:val="18"/>
              </w:rPr>
              <w:lastRenderedPageBreak/>
              <w:t>Unidade</w:t>
            </w:r>
          </w:p>
        </w:tc>
        <w:tc>
          <w:tcPr>
            <w:tcW w:w="992" w:type="dxa"/>
          </w:tcPr>
          <w:p w14:paraId="6E9CF7F9" w14:textId="0164F6A0" w:rsidR="00153736" w:rsidRPr="00AC3D89" w:rsidRDefault="00153736" w:rsidP="00881C32">
            <w:pPr>
              <w:widowControl w:val="0"/>
              <w:suppressAutoHyphens/>
              <w:spacing w:after="120" w:line="276" w:lineRule="auto"/>
              <w:rPr>
                <w:rFonts w:cs="Arial"/>
                <w:color w:val="000000"/>
                <w:sz w:val="18"/>
                <w:szCs w:val="18"/>
              </w:rPr>
            </w:pPr>
            <w:r w:rsidRPr="00AC3D89">
              <w:rPr>
                <w:rFonts w:cs="Arial"/>
                <w:color w:val="000000"/>
                <w:sz w:val="18"/>
                <w:szCs w:val="18"/>
              </w:rPr>
              <w:t>08</w:t>
            </w:r>
          </w:p>
        </w:tc>
        <w:tc>
          <w:tcPr>
            <w:tcW w:w="1343" w:type="dxa"/>
          </w:tcPr>
          <w:p w14:paraId="58050BD4" w14:textId="12A5BA0E" w:rsidR="00153736" w:rsidRPr="00AC3D89" w:rsidRDefault="009F29FE" w:rsidP="00881C32">
            <w:pPr>
              <w:widowControl w:val="0"/>
              <w:suppressAutoHyphens/>
              <w:spacing w:after="120" w:line="276" w:lineRule="auto"/>
              <w:jc w:val="both"/>
              <w:rPr>
                <w:rFonts w:cs="Arial"/>
                <w:color w:val="000000"/>
                <w:sz w:val="18"/>
                <w:szCs w:val="18"/>
              </w:rPr>
            </w:pPr>
            <w:r>
              <w:rPr>
                <w:rFonts w:cs="Arial"/>
                <w:color w:val="000000"/>
                <w:sz w:val="18"/>
                <w:szCs w:val="18"/>
              </w:rPr>
              <w:t>Em sigilo (art. 24, da Lei Federa</w:t>
            </w:r>
            <w:r w:rsidR="00A87A35">
              <w:rPr>
                <w:rFonts w:cs="Arial"/>
                <w:color w:val="000000"/>
                <w:sz w:val="18"/>
                <w:szCs w:val="18"/>
              </w:rPr>
              <w:t>l</w:t>
            </w:r>
            <w:r>
              <w:rPr>
                <w:rFonts w:cs="Arial"/>
                <w:color w:val="000000"/>
                <w:sz w:val="18"/>
                <w:szCs w:val="18"/>
              </w:rPr>
              <w:t xml:space="preserve"> 14.133/2021).</w:t>
            </w:r>
          </w:p>
        </w:tc>
        <w:tc>
          <w:tcPr>
            <w:tcW w:w="1560" w:type="dxa"/>
          </w:tcPr>
          <w:p w14:paraId="58682107" w14:textId="6115FB08" w:rsidR="00153736" w:rsidRPr="00AC3D89" w:rsidRDefault="00153736" w:rsidP="00881C32">
            <w:pPr>
              <w:widowControl w:val="0"/>
              <w:suppressAutoHyphens/>
              <w:spacing w:after="120" w:line="276" w:lineRule="auto"/>
              <w:jc w:val="both"/>
              <w:rPr>
                <w:rFonts w:cs="Arial"/>
                <w:color w:val="000000"/>
                <w:sz w:val="18"/>
                <w:szCs w:val="18"/>
              </w:rPr>
            </w:pPr>
            <w:r w:rsidRPr="00AC3D89">
              <w:rPr>
                <w:rFonts w:cs="Arial"/>
                <w:color w:val="000000"/>
                <w:sz w:val="18"/>
                <w:szCs w:val="18"/>
              </w:rPr>
              <w:t>Uberlândia/MG, CEP 38.402-349</w:t>
            </w:r>
          </w:p>
        </w:tc>
        <w:tc>
          <w:tcPr>
            <w:tcW w:w="1701" w:type="dxa"/>
          </w:tcPr>
          <w:p w14:paraId="36CB82F3" w14:textId="11DEBACD" w:rsidR="00153736" w:rsidRPr="00AC3D89" w:rsidRDefault="00153736" w:rsidP="00881C32">
            <w:pPr>
              <w:widowControl w:val="0"/>
              <w:suppressAutoHyphens/>
              <w:spacing w:after="120" w:line="276" w:lineRule="auto"/>
              <w:jc w:val="both"/>
              <w:rPr>
                <w:rFonts w:cs="Arial"/>
                <w:color w:val="000000"/>
                <w:sz w:val="18"/>
                <w:szCs w:val="18"/>
              </w:rPr>
            </w:pPr>
            <w:r>
              <w:rPr>
                <w:rFonts w:cs="Arial"/>
                <w:color w:val="000000"/>
                <w:sz w:val="18"/>
                <w:szCs w:val="18"/>
              </w:rPr>
              <w:t>10</w:t>
            </w:r>
            <w:r w:rsidRPr="00AC3D89">
              <w:rPr>
                <w:rFonts w:cs="Arial"/>
                <w:color w:val="000000"/>
                <w:sz w:val="18"/>
                <w:szCs w:val="18"/>
              </w:rPr>
              <w:t xml:space="preserve"> dias, após </w:t>
            </w:r>
            <w:r>
              <w:rPr>
                <w:rFonts w:cs="Arial"/>
                <w:color w:val="000000"/>
                <w:sz w:val="18"/>
                <w:szCs w:val="18"/>
              </w:rPr>
              <w:t>assinatura do contrato ou aceite da nota de empenho.</w:t>
            </w:r>
          </w:p>
        </w:tc>
      </w:tr>
      <w:tr w:rsidR="00153736" w:rsidRPr="00805244" w14:paraId="39016A2F" w14:textId="386B695D" w:rsidTr="00A87A35">
        <w:tc>
          <w:tcPr>
            <w:tcW w:w="709" w:type="dxa"/>
          </w:tcPr>
          <w:p w14:paraId="0805E1FD" w14:textId="3CFE393A" w:rsidR="00153736" w:rsidRPr="00AC3D89" w:rsidRDefault="00153736" w:rsidP="00153736">
            <w:pPr>
              <w:widowControl w:val="0"/>
              <w:suppressAutoHyphens/>
              <w:spacing w:after="120" w:line="276" w:lineRule="auto"/>
              <w:rPr>
                <w:rFonts w:cs="Arial"/>
                <w:b/>
                <w:color w:val="000000"/>
                <w:sz w:val="18"/>
                <w:szCs w:val="18"/>
              </w:rPr>
            </w:pPr>
            <w:r>
              <w:rPr>
                <w:rFonts w:cs="Arial"/>
                <w:b/>
                <w:color w:val="000000"/>
                <w:sz w:val="18"/>
                <w:szCs w:val="18"/>
              </w:rPr>
              <w:t>3</w:t>
            </w:r>
          </w:p>
        </w:tc>
        <w:tc>
          <w:tcPr>
            <w:tcW w:w="2343" w:type="dxa"/>
          </w:tcPr>
          <w:p w14:paraId="33D32191" w14:textId="3DF17B74" w:rsidR="00153736" w:rsidRPr="00AC3D89" w:rsidRDefault="00153736" w:rsidP="004B12C2">
            <w:pPr>
              <w:widowControl w:val="0"/>
              <w:suppressAutoHyphens/>
              <w:spacing w:after="120" w:line="276" w:lineRule="auto"/>
              <w:jc w:val="both"/>
              <w:rPr>
                <w:rFonts w:cs="Arial"/>
                <w:color w:val="000000"/>
                <w:sz w:val="18"/>
                <w:szCs w:val="18"/>
              </w:rPr>
            </w:pPr>
            <w:r w:rsidRPr="00233820">
              <w:rPr>
                <w:rFonts w:cs="Arial"/>
                <w:b/>
                <w:bCs/>
                <w:color w:val="000000"/>
                <w:sz w:val="18"/>
                <w:szCs w:val="18"/>
              </w:rPr>
              <w:t>Projetor</w:t>
            </w:r>
            <w:r w:rsidRPr="004B12C2">
              <w:rPr>
                <w:rFonts w:cs="Arial"/>
                <w:color w:val="000000"/>
                <w:sz w:val="18"/>
                <w:szCs w:val="18"/>
              </w:rPr>
              <w:t xml:space="preserve"> – 1080P M18</w:t>
            </w:r>
            <w:r>
              <w:rPr>
                <w:rFonts w:cs="Arial"/>
                <w:color w:val="000000"/>
                <w:sz w:val="18"/>
                <w:szCs w:val="18"/>
              </w:rPr>
              <w:t xml:space="preserve"> </w:t>
            </w:r>
            <w:r w:rsidR="00A21DDE">
              <w:rPr>
                <w:rFonts w:cs="Arial"/>
                <w:color w:val="000000"/>
                <w:sz w:val="18"/>
                <w:szCs w:val="18"/>
              </w:rPr>
              <w:t>= ou + de 4000</w:t>
            </w:r>
            <w:r w:rsidRPr="004B12C2">
              <w:rPr>
                <w:rFonts w:cs="Arial"/>
                <w:color w:val="000000"/>
                <w:sz w:val="18"/>
                <w:szCs w:val="18"/>
              </w:rPr>
              <w:t xml:space="preserve"> lumens preto/branco</w:t>
            </w:r>
            <w:r>
              <w:rPr>
                <w:rFonts w:cs="Arial"/>
                <w:color w:val="000000"/>
                <w:sz w:val="18"/>
                <w:szCs w:val="18"/>
              </w:rPr>
              <w:t xml:space="preserve"> </w:t>
            </w:r>
            <w:r w:rsidRPr="004B12C2">
              <w:rPr>
                <w:rFonts w:cs="Arial"/>
                <w:color w:val="000000"/>
                <w:sz w:val="18"/>
                <w:szCs w:val="18"/>
              </w:rPr>
              <w:t>(2XHDMI/2XUSB/1XVGA/AV/SD CARD)</w:t>
            </w:r>
            <w:r>
              <w:rPr>
                <w:rFonts w:cs="Arial"/>
                <w:color w:val="000000"/>
                <w:sz w:val="18"/>
                <w:szCs w:val="18"/>
              </w:rPr>
              <w:t>.</w:t>
            </w:r>
          </w:p>
        </w:tc>
        <w:tc>
          <w:tcPr>
            <w:tcW w:w="1134" w:type="dxa"/>
          </w:tcPr>
          <w:p w14:paraId="43BF752F" w14:textId="485D7BE7" w:rsidR="00153736" w:rsidRPr="00AC3D89" w:rsidRDefault="00153736" w:rsidP="00881C32">
            <w:pPr>
              <w:widowControl w:val="0"/>
              <w:suppressAutoHyphens/>
              <w:spacing w:after="120" w:line="276" w:lineRule="auto"/>
              <w:rPr>
                <w:rFonts w:cs="Arial"/>
                <w:color w:val="000000"/>
                <w:sz w:val="18"/>
                <w:szCs w:val="18"/>
              </w:rPr>
            </w:pPr>
            <w:r w:rsidRPr="00AC3D89">
              <w:rPr>
                <w:rFonts w:cs="Arial"/>
                <w:color w:val="000000"/>
                <w:sz w:val="18"/>
                <w:szCs w:val="18"/>
              </w:rPr>
              <w:t>Unidade</w:t>
            </w:r>
          </w:p>
        </w:tc>
        <w:tc>
          <w:tcPr>
            <w:tcW w:w="992" w:type="dxa"/>
          </w:tcPr>
          <w:p w14:paraId="22FF58E1" w14:textId="21DC2B6D" w:rsidR="00153736" w:rsidRPr="00AC3D89" w:rsidRDefault="00153736" w:rsidP="00881C32">
            <w:pPr>
              <w:widowControl w:val="0"/>
              <w:suppressAutoHyphens/>
              <w:spacing w:after="120" w:line="276" w:lineRule="auto"/>
              <w:rPr>
                <w:rFonts w:cs="Arial"/>
                <w:color w:val="000000"/>
                <w:sz w:val="18"/>
                <w:szCs w:val="18"/>
              </w:rPr>
            </w:pPr>
            <w:r w:rsidRPr="00AC3D89">
              <w:rPr>
                <w:rFonts w:cs="Arial"/>
                <w:color w:val="000000"/>
                <w:sz w:val="18"/>
                <w:szCs w:val="18"/>
              </w:rPr>
              <w:t>01</w:t>
            </w:r>
          </w:p>
        </w:tc>
        <w:tc>
          <w:tcPr>
            <w:tcW w:w="1343" w:type="dxa"/>
          </w:tcPr>
          <w:p w14:paraId="242AE963" w14:textId="657DD485" w:rsidR="00153736" w:rsidRPr="00AC3D89" w:rsidRDefault="00A87A35" w:rsidP="00881C32">
            <w:pPr>
              <w:widowControl w:val="0"/>
              <w:suppressAutoHyphens/>
              <w:spacing w:after="120" w:line="276" w:lineRule="auto"/>
              <w:jc w:val="both"/>
              <w:rPr>
                <w:rFonts w:cs="Arial"/>
                <w:color w:val="000000"/>
                <w:sz w:val="18"/>
                <w:szCs w:val="18"/>
              </w:rPr>
            </w:pPr>
            <w:r>
              <w:rPr>
                <w:rFonts w:cs="Arial"/>
                <w:color w:val="000000"/>
                <w:sz w:val="18"/>
                <w:szCs w:val="18"/>
              </w:rPr>
              <w:t>Em sigilo (art. 24, da Lei Federal 14.133/2021).</w:t>
            </w:r>
          </w:p>
        </w:tc>
        <w:tc>
          <w:tcPr>
            <w:tcW w:w="1560" w:type="dxa"/>
          </w:tcPr>
          <w:p w14:paraId="6A9E5EEC" w14:textId="7EB988E0" w:rsidR="00153736" w:rsidRPr="00AC3D89" w:rsidRDefault="00153736" w:rsidP="00881C32">
            <w:pPr>
              <w:widowControl w:val="0"/>
              <w:suppressAutoHyphens/>
              <w:spacing w:after="120" w:line="276" w:lineRule="auto"/>
              <w:jc w:val="both"/>
              <w:rPr>
                <w:rFonts w:cs="Arial"/>
                <w:color w:val="000000"/>
                <w:sz w:val="18"/>
                <w:szCs w:val="18"/>
              </w:rPr>
            </w:pPr>
            <w:r w:rsidRPr="00AC3D89">
              <w:rPr>
                <w:rFonts w:cs="Arial"/>
                <w:color w:val="000000"/>
                <w:sz w:val="18"/>
                <w:szCs w:val="18"/>
              </w:rPr>
              <w:t>Uberlândia/MG, CEP 38.402-349</w:t>
            </w:r>
          </w:p>
        </w:tc>
        <w:tc>
          <w:tcPr>
            <w:tcW w:w="1701" w:type="dxa"/>
          </w:tcPr>
          <w:p w14:paraId="0BB5DA66" w14:textId="2A4FF656" w:rsidR="00153736" w:rsidRPr="00AC3D89" w:rsidRDefault="00153736" w:rsidP="00881C32">
            <w:pPr>
              <w:widowControl w:val="0"/>
              <w:suppressAutoHyphens/>
              <w:spacing w:after="120" w:line="276" w:lineRule="auto"/>
              <w:jc w:val="both"/>
              <w:rPr>
                <w:rFonts w:cs="Arial"/>
                <w:color w:val="000000"/>
                <w:sz w:val="18"/>
                <w:szCs w:val="18"/>
              </w:rPr>
            </w:pPr>
            <w:r>
              <w:rPr>
                <w:rFonts w:cs="Arial"/>
                <w:color w:val="000000"/>
                <w:sz w:val="18"/>
                <w:szCs w:val="18"/>
              </w:rPr>
              <w:t>10</w:t>
            </w:r>
            <w:r w:rsidRPr="00AC3D89">
              <w:rPr>
                <w:rFonts w:cs="Arial"/>
                <w:color w:val="000000"/>
                <w:sz w:val="18"/>
                <w:szCs w:val="18"/>
              </w:rPr>
              <w:t xml:space="preserve"> dias, após </w:t>
            </w:r>
            <w:r>
              <w:rPr>
                <w:rFonts w:cs="Arial"/>
                <w:color w:val="000000"/>
                <w:sz w:val="18"/>
                <w:szCs w:val="18"/>
              </w:rPr>
              <w:t>assinatura do contrato ou aceite da nota de empenho.</w:t>
            </w:r>
          </w:p>
        </w:tc>
      </w:tr>
    </w:tbl>
    <w:p w14:paraId="5A676268" w14:textId="58C23EC7" w:rsidR="009F7713" w:rsidRPr="00A11BBC" w:rsidRDefault="00A11BBC" w:rsidP="00805244">
      <w:pPr>
        <w:pStyle w:val="PADRO"/>
        <w:keepNext w:val="0"/>
        <w:widowControl/>
        <w:numPr>
          <w:ilvl w:val="2"/>
          <w:numId w:val="1"/>
        </w:numPr>
        <w:shd w:val="clear" w:color="auto" w:fill="auto"/>
        <w:spacing w:before="120" w:after="120"/>
        <w:rPr>
          <w:rFonts w:ascii="Arial" w:hAnsi="Arial" w:cs="Arial"/>
          <w:b/>
          <w:bCs/>
        </w:rPr>
      </w:pPr>
      <w:r w:rsidRPr="00A11BBC">
        <w:rPr>
          <w:rFonts w:ascii="Arial" w:hAnsi="Arial" w:cs="Arial"/>
          <w:b/>
          <w:bCs/>
          <w:szCs w:val="20"/>
        </w:rPr>
        <w:t>FACULTA-SE AO INTERESSADO A PARTICIPAÇÃO EM QUANTOS LOTES FOREM DE SEU INTERESSE.</w:t>
      </w:r>
    </w:p>
    <w:p w14:paraId="285E7EC2" w14:textId="646CEF13" w:rsidR="004544FC" w:rsidRPr="00805244" w:rsidRDefault="009F7713" w:rsidP="004544FC">
      <w:pPr>
        <w:pStyle w:val="PADRO"/>
        <w:keepNext w:val="0"/>
        <w:widowControl/>
        <w:numPr>
          <w:ilvl w:val="1"/>
          <w:numId w:val="1"/>
        </w:numPr>
        <w:shd w:val="clear" w:color="auto" w:fill="auto"/>
        <w:spacing w:before="120" w:after="120"/>
        <w:rPr>
          <w:rFonts w:ascii="Arial" w:hAnsi="Arial" w:cs="Arial"/>
          <w:color w:val="000000" w:themeColor="text1"/>
          <w:szCs w:val="20"/>
        </w:rPr>
      </w:pPr>
      <w:r w:rsidRPr="00805244">
        <w:rPr>
          <w:rFonts w:ascii="Arial" w:hAnsi="Arial" w:cs="Arial"/>
          <w:szCs w:val="20"/>
        </w:rPr>
        <w:t>O critério de julgamento adotado será o</w:t>
      </w:r>
      <w:r w:rsidRPr="00805244">
        <w:rPr>
          <w:rFonts w:ascii="Arial" w:hAnsi="Arial" w:cs="Arial"/>
          <w:i/>
          <w:iCs/>
          <w:szCs w:val="20"/>
        </w:rPr>
        <w:t xml:space="preserve"> </w:t>
      </w:r>
      <w:r w:rsidRPr="00AC3D89">
        <w:rPr>
          <w:rFonts w:ascii="Arial" w:hAnsi="Arial" w:cs="Arial"/>
          <w:szCs w:val="20"/>
        </w:rPr>
        <w:t xml:space="preserve">menor preço, </w:t>
      </w:r>
      <w:r w:rsidRPr="00805244">
        <w:rPr>
          <w:rFonts w:ascii="Arial" w:hAnsi="Arial" w:cs="Arial"/>
          <w:szCs w:val="20"/>
        </w:rPr>
        <w:t xml:space="preserve">observadas as exigências contidas neste </w:t>
      </w:r>
      <w:r w:rsidR="00313FBD">
        <w:rPr>
          <w:rFonts w:ascii="Arial" w:hAnsi="Arial" w:cs="Arial"/>
          <w:szCs w:val="20"/>
        </w:rPr>
        <w:t>Aviso</w:t>
      </w:r>
      <w:r w:rsidRPr="00805244">
        <w:rPr>
          <w:rFonts w:ascii="Arial" w:hAnsi="Arial" w:cs="Arial"/>
          <w:szCs w:val="20"/>
        </w:rPr>
        <w:t xml:space="preserve"> </w:t>
      </w:r>
      <w:r w:rsidR="00770F01">
        <w:rPr>
          <w:rFonts w:ascii="Arial" w:hAnsi="Arial" w:cs="Arial"/>
          <w:szCs w:val="20"/>
        </w:rPr>
        <w:t xml:space="preserve">de Contratação Direta </w:t>
      </w:r>
      <w:r w:rsidRPr="00805244">
        <w:rPr>
          <w:rFonts w:ascii="Arial" w:hAnsi="Arial" w:cs="Arial"/>
          <w:szCs w:val="20"/>
        </w:rPr>
        <w:t>e seus Anexos quanto às especificações do objeto.</w:t>
      </w:r>
    </w:p>
    <w:p w14:paraId="31AB0ABF" w14:textId="58517F51" w:rsidR="006A70C8" w:rsidRPr="00805244" w:rsidRDefault="006A70C8" w:rsidP="00805244">
      <w:pPr>
        <w:pStyle w:val="PADRO"/>
        <w:keepNext w:val="0"/>
        <w:widowControl/>
        <w:numPr>
          <w:ilvl w:val="0"/>
          <w:numId w:val="1"/>
        </w:numPr>
        <w:shd w:val="clear" w:color="auto" w:fill="auto"/>
        <w:spacing w:before="120" w:after="120"/>
        <w:rPr>
          <w:rFonts w:ascii="Arial" w:hAnsi="Arial" w:cs="Arial"/>
          <w:b/>
        </w:rPr>
      </w:pPr>
      <w:r w:rsidRPr="00805244">
        <w:rPr>
          <w:rFonts w:ascii="Arial" w:hAnsi="Arial" w:cs="Arial"/>
          <w:b/>
        </w:rPr>
        <w:t>PARTICIPAÇÃO NA DISPENSA.</w:t>
      </w:r>
    </w:p>
    <w:p w14:paraId="5FD2EEF4" w14:textId="30B0101A" w:rsidR="00BD6135" w:rsidRPr="00805244" w:rsidRDefault="00BD6135" w:rsidP="006A70C8">
      <w:pPr>
        <w:numPr>
          <w:ilvl w:val="1"/>
          <w:numId w:val="1"/>
        </w:numPr>
        <w:autoSpaceDE w:val="0"/>
        <w:snapToGrid w:val="0"/>
        <w:spacing w:before="120" w:after="120" w:line="276" w:lineRule="auto"/>
        <w:ind w:left="425" w:firstLine="0"/>
        <w:jc w:val="both"/>
        <w:rPr>
          <w:rFonts w:cs="Arial"/>
          <w:szCs w:val="20"/>
        </w:rPr>
      </w:pPr>
      <w:r w:rsidRPr="00805244">
        <w:rPr>
          <w:rFonts w:cs="Arial"/>
          <w:szCs w:val="20"/>
        </w:rPr>
        <w:t xml:space="preserve">A participação na presente dispensa se dará mediante </w:t>
      </w:r>
      <w:r w:rsidR="002B20A4">
        <w:rPr>
          <w:rFonts w:cs="Arial"/>
          <w:bCs/>
          <w:szCs w:val="20"/>
        </w:rPr>
        <w:t>entrega física de proposta, na sede do CIDES – endereço no rodapé – ou</w:t>
      </w:r>
      <w:r w:rsidR="003E141D">
        <w:rPr>
          <w:rFonts w:cs="Arial"/>
          <w:bCs/>
          <w:szCs w:val="20"/>
        </w:rPr>
        <w:t xml:space="preserve"> por </w:t>
      </w:r>
      <w:r w:rsidR="002B20A4">
        <w:rPr>
          <w:rFonts w:cs="Arial"/>
          <w:bCs/>
          <w:szCs w:val="20"/>
        </w:rPr>
        <w:t xml:space="preserve">envio via mensagem de e-mail ao seguinte endereço eletrônico: </w:t>
      </w:r>
      <w:hyperlink r:id="rId8" w:history="1">
        <w:r w:rsidR="00EA51AB" w:rsidRPr="006D5BCE">
          <w:rPr>
            <w:rStyle w:val="Hyperlink"/>
            <w:rFonts w:cs="Arial"/>
            <w:bCs/>
            <w:szCs w:val="20"/>
          </w:rPr>
          <w:t>advogado@cides.com.br</w:t>
        </w:r>
      </w:hyperlink>
      <w:r w:rsidR="00EA51AB">
        <w:rPr>
          <w:rFonts w:cs="Arial"/>
          <w:bCs/>
          <w:szCs w:val="20"/>
        </w:rPr>
        <w:t>.</w:t>
      </w:r>
    </w:p>
    <w:p w14:paraId="17F8EE97" w14:textId="149BDB5D" w:rsidR="00A728B9" w:rsidRPr="00805244" w:rsidRDefault="00A728B9" w:rsidP="00805244">
      <w:pPr>
        <w:numPr>
          <w:ilvl w:val="2"/>
          <w:numId w:val="1"/>
        </w:numPr>
        <w:autoSpaceDE w:val="0"/>
        <w:snapToGrid w:val="0"/>
        <w:spacing w:before="120" w:after="120" w:line="276" w:lineRule="auto"/>
        <w:jc w:val="both"/>
        <w:rPr>
          <w:rFonts w:cs="Arial"/>
          <w:szCs w:val="20"/>
        </w:rPr>
      </w:pPr>
      <w:r w:rsidRPr="00805244">
        <w:rPr>
          <w:rFonts w:cs="Arial"/>
          <w:szCs w:val="20"/>
        </w:rPr>
        <w:t xml:space="preserve">O fornecedor é o responsável por </w:t>
      </w:r>
      <w:r w:rsidR="00EA51AB">
        <w:rPr>
          <w:rFonts w:cs="Arial"/>
          <w:szCs w:val="20"/>
        </w:rPr>
        <w:t>todo material enviado ou entregue</w:t>
      </w:r>
      <w:r w:rsidRPr="00805244">
        <w:rPr>
          <w:rFonts w:cs="Arial"/>
          <w:szCs w:val="20"/>
        </w:rPr>
        <w:t>, ainda que por terceiros não autorizados.</w:t>
      </w:r>
    </w:p>
    <w:p w14:paraId="100F64F0" w14:textId="33A692E9" w:rsidR="006A70C8" w:rsidRPr="00805244" w:rsidRDefault="006A70C8" w:rsidP="006A70C8">
      <w:pPr>
        <w:numPr>
          <w:ilvl w:val="1"/>
          <w:numId w:val="1"/>
        </w:numPr>
        <w:spacing w:before="120" w:after="120" w:line="276" w:lineRule="auto"/>
        <w:ind w:left="425" w:firstLine="0"/>
        <w:jc w:val="both"/>
        <w:rPr>
          <w:rFonts w:cs="Arial"/>
          <w:color w:val="000000" w:themeColor="text1"/>
          <w:szCs w:val="20"/>
        </w:rPr>
      </w:pPr>
      <w:r w:rsidRPr="00805244">
        <w:rPr>
          <w:rFonts w:cs="Arial"/>
          <w:color w:val="000000" w:themeColor="text1"/>
          <w:szCs w:val="20"/>
        </w:rPr>
        <w:t>Não poderão participar dest</w:t>
      </w:r>
      <w:r w:rsidR="00A728B9" w:rsidRPr="00805244">
        <w:rPr>
          <w:rFonts w:cs="Arial"/>
          <w:color w:val="000000" w:themeColor="text1"/>
          <w:szCs w:val="20"/>
        </w:rPr>
        <w:t xml:space="preserve">a dispensa </w:t>
      </w:r>
      <w:r w:rsidRPr="00805244">
        <w:rPr>
          <w:rFonts w:cs="Arial"/>
          <w:color w:val="000000" w:themeColor="text1"/>
          <w:szCs w:val="20"/>
        </w:rPr>
        <w:t xml:space="preserve">os </w:t>
      </w:r>
      <w:r w:rsidR="00214615" w:rsidRPr="00805244">
        <w:rPr>
          <w:rFonts w:cs="Arial"/>
          <w:color w:val="000000" w:themeColor="text1"/>
          <w:szCs w:val="20"/>
        </w:rPr>
        <w:t>fornecedor</w:t>
      </w:r>
      <w:r w:rsidR="00F528F8" w:rsidRPr="00805244">
        <w:rPr>
          <w:rFonts w:cs="Arial"/>
          <w:color w:val="000000" w:themeColor="text1"/>
          <w:szCs w:val="20"/>
        </w:rPr>
        <w:t>e</w:t>
      </w:r>
      <w:r w:rsidRPr="00805244">
        <w:rPr>
          <w:rFonts w:cs="Arial"/>
          <w:color w:val="000000" w:themeColor="text1"/>
          <w:szCs w:val="20"/>
        </w:rPr>
        <w:t>s:</w:t>
      </w:r>
    </w:p>
    <w:p w14:paraId="4C833434" w14:textId="1A689219" w:rsidR="006A70C8" w:rsidRPr="00805244" w:rsidRDefault="006A70C8" w:rsidP="00BD6135">
      <w:pPr>
        <w:numPr>
          <w:ilvl w:val="2"/>
          <w:numId w:val="1"/>
        </w:numPr>
        <w:spacing w:before="120" w:after="120" w:line="276" w:lineRule="auto"/>
        <w:jc w:val="both"/>
        <w:rPr>
          <w:rFonts w:cs="Arial"/>
          <w:color w:val="000000" w:themeColor="text1"/>
          <w:szCs w:val="20"/>
        </w:rPr>
      </w:pPr>
      <w:r w:rsidRPr="00805244">
        <w:rPr>
          <w:rFonts w:cs="Arial"/>
          <w:color w:val="000000" w:themeColor="text1"/>
          <w:szCs w:val="20"/>
        </w:rPr>
        <w:t xml:space="preserve">que não atendam às condições deste </w:t>
      </w:r>
      <w:r w:rsidR="00313FBD">
        <w:rPr>
          <w:rFonts w:cs="Arial"/>
          <w:color w:val="000000" w:themeColor="text1"/>
          <w:szCs w:val="20"/>
        </w:rPr>
        <w:t>Aviso</w:t>
      </w:r>
      <w:r w:rsidR="008A09C2">
        <w:rPr>
          <w:rFonts w:cs="Arial"/>
          <w:color w:val="000000" w:themeColor="text1"/>
          <w:szCs w:val="20"/>
        </w:rPr>
        <w:t xml:space="preserve"> de Contratação Direta</w:t>
      </w:r>
      <w:r w:rsidRPr="00805244">
        <w:rPr>
          <w:rFonts w:cs="Arial"/>
          <w:color w:val="000000" w:themeColor="text1"/>
          <w:szCs w:val="20"/>
        </w:rPr>
        <w:t xml:space="preserve"> e seu(s) anexo(s);</w:t>
      </w:r>
    </w:p>
    <w:p w14:paraId="60767DA3" w14:textId="77777777" w:rsidR="006A70C8" w:rsidRPr="00805244" w:rsidRDefault="006A70C8" w:rsidP="00BD6135">
      <w:pPr>
        <w:numPr>
          <w:ilvl w:val="2"/>
          <w:numId w:val="1"/>
        </w:numPr>
        <w:spacing w:before="120" w:after="120" w:line="276" w:lineRule="auto"/>
        <w:jc w:val="both"/>
        <w:rPr>
          <w:rFonts w:cs="Arial"/>
          <w:color w:val="000000" w:themeColor="text1"/>
          <w:szCs w:val="20"/>
        </w:rPr>
      </w:pPr>
      <w:r w:rsidRPr="00805244">
        <w:rPr>
          <w:rFonts w:cs="Arial"/>
          <w:color w:val="000000" w:themeColor="text1"/>
          <w:szCs w:val="20"/>
        </w:rPr>
        <w:t>estrangeiros que não tenham representação legal no Brasil com poderes expressos para receber citação e responder administrativa ou judicialmente;</w:t>
      </w:r>
    </w:p>
    <w:p w14:paraId="70BFF08B" w14:textId="01DE0BFC" w:rsidR="00D07602" w:rsidRDefault="006A70C8" w:rsidP="00D07602">
      <w:pPr>
        <w:numPr>
          <w:ilvl w:val="2"/>
          <w:numId w:val="1"/>
        </w:numPr>
        <w:spacing w:before="120" w:after="120" w:line="276" w:lineRule="auto"/>
        <w:jc w:val="both"/>
        <w:rPr>
          <w:rFonts w:cs="Arial"/>
          <w:color w:val="000000" w:themeColor="text1"/>
          <w:szCs w:val="20"/>
        </w:rPr>
      </w:pPr>
      <w:r w:rsidRPr="00805244">
        <w:rPr>
          <w:rFonts w:cs="Arial"/>
          <w:color w:val="000000" w:themeColor="text1"/>
          <w:szCs w:val="20"/>
        </w:rPr>
        <w:t xml:space="preserve">que se enquadrem nas </w:t>
      </w:r>
      <w:r w:rsidR="00B34502">
        <w:rPr>
          <w:rFonts w:cs="Arial"/>
          <w:color w:val="000000" w:themeColor="text1"/>
          <w:szCs w:val="20"/>
        </w:rPr>
        <w:t xml:space="preserve">seguintes </w:t>
      </w:r>
      <w:r w:rsidRPr="00805244">
        <w:rPr>
          <w:rFonts w:cs="Arial"/>
          <w:color w:val="000000" w:themeColor="text1"/>
          <w:szCs w:val="20"/>
        </w:rPr>
        <w:t>vedações</w:t>
      </w:r>
      <w:r w:rsidR="00B34502">
        <w:rPr>
          <w:rFonts w:cs="Arial"/>
          <w:color w:val="000000" w:themeColor="text1"/>
          <w:szCs w:val="20"/>
        </w:rPr>
        <w:t>:</w:t>
      </w:r>
    </w:p>
    <w:p w14:paraId="3E7E67DD" w14:textId="5B3A4ACC" w:rsidR="00B34502" w:rsidRPr="00ED3520" w:rsidRDefault="00B34502" w:rsidP="007C27EE">
      <w:pPr>
        <w:numPr>
          <w:ilvl w:val="3"/>
          <w:numId w:val="22"/>
        </w:numPr>
        <w:spacing w:before="120" w:after="120" w:line="276" w:lineRule="auto"/>
        <w:jc w:val="both"/>
        <w:rPr>
          <w:rFonts w:cs="Arial"/>
          <w:color w:val="000000" w:themeColor="text1"/>
          <w:szCs w:val="20"/>
        </w:rPr>
      </w:pPr>
      <w:r>
        <w:rPr>
          <w:rFonts w:cs="Arial"/>
          <w:color w:val="000000"/>
          <w:szCs w:val="20"/>
        </w:rPr>
        <w:t xml:space="preserve">autor do anteprojeto, do projeto básico ou do projeto executivo, pessoa física ou jurídica, quando a </w:t>
      </w:r>
      <w:r w:rsidR="007C27EE">
        <w:rPr>
          <w:rFonts w:cs="Arial"/>
          <w:color w:val="000000"/>
          <w:szCs w:val="20"/>
        </w:rPr>
        <w:t>contratação</w:t>
      </w:r>
      <w:r>
        <w:rPr>
          <w:rFonts w:cs="Arial"/>
          <w:color w:val="000000"/>
          <w:szCs w:val="20"/>
        </w:rPr>
        <w:t xml:space="preserve"> versar sobre obra, serviços ou fornecimento de bens a ele relacionados</w:t>
      </w:r>
      <w:r w:rsidR="00ED3520">
        <w:rPr>
          <w:rFonts w:cs="Arial"/>
          <w:color w:val="000000"/>
          <w:szCs w:val="20"/>
        </w:rPr>
        <w:t>;</w:t>
      </w:r>
    </w:p>
    <w:p w14:paraId="74E54C9F" w14:textId="18378549" w:rsidR="00ED3520" w:rsidRPr="00ED3520" w:rsidRDefault="00ED3520" w:rsidP="007C27EE">
      <w:pPr>
        <w:numPr>
          <w:ilvl w:val="3"/>
          <w:numId w:val="22"/>
        </w:numPr>
        <w:spacing w:before="120" w:after="120" w:line="276" w:lineRule="auto"/>
        <w:jc w:val="both"/>
        <w:rPr>
          <w:rFonts w:cs="Arial"/>
          <w:color w:val="000000" w:themeColor="text1"/>
          <w:szCs w:val="20"/>
        </w:rPr>
      </w:pPr>
      <w:r>
        <w:rPr>
          <w:rFonts w:cs="Arial"/>
          <w:color w:val="000000"/>
          <w:szCs w:val="20"/>
        </w:rPr>
        <w:t>empresa, isoladamente ou em consórcio, responsável pela elaboração do projeto básico ou do projeto executivo, ou empresa da qual o autor do projeto seja dirigente, gerente, controlador, acionista ou detentor de mais de 5%</w:t>
      </w:r>
      <w:r w:rsidR="00B4241D">
        <w:rPr>
          <w:rFonts w:cs="Arial"/>
          <w:color w:val="000000"/>
          <w:szCs w:val="20"/>
        </w:rPr>
        <w:t xml:space="preserve"> </w:t>
      </w:r>
      <w:r>
        <w:rPr>
          <w:rFonts w:cs="Arial"/>
          <w:color w:val="000000"/>
          <w:szCs w:val="20"/>
        </w:rPr>
        <w:t xml:space="preserve">(cinco por cento) do capital com direito a voto, responsável técnico ou subcontratado, quando a </w:t>
      </w:r>
      <w:r w:rsidR="007C27EE">
        <w:rPr>
          <w:rFonts w:cs="Arial"/>
          <w:color w:val="000000"/>
          <w:szCs w:val="20"/>
        </w:rPr>
        <w:t xml:space="preserve">contratação </w:t>
      </w:r>
      <w:r>
        <w:rPr>
          <w:rFonts w:cs="Arial"/>
          <w:color w:val="000000"/>
          <w:szCs w:val="20"/>
        </w:rPr>
        <w:t>versar sobre obra, serviços ou fornecimento de bens a ela necessários;</w:t>
      </w:r>
    </w:p>
    <w:p w14:paraId="36798366" w14:textId="0B0B1F8D" w:rsidR="00ED3520" w:rsidRPr="007C27EE" w:rsidRDefault="00ED3520" w:rsidP="007C27EE">
      <w:pPr>
        <w:numPr>
          <w:ilvl w:val="3"/>
          <w:numId w:val="22"/>
        </w:numPr>
        <w:spacing w:before="120" w:after="120" w:line="276" w:lineRule="auto"/>
        <w:jc w:val="both"/>
        <w:rPr>
          <w:rFonts w:cs="Arial"/>
          <w:color w:val="000000" w:themeColor="text1"/>
          <w:szCs w:val="20"/>
        </w:rPr>
      </w:pPr>
      <w:r>
        <w:rPr>
          <w:rFonts w:cs="Arial"/>
          <w:color w:val="000000"/>
          <w:szCs w:val="20"/>
        </w:rPr>
        <w:t xml:space="preserve">pessoa física ou jurídica que se encontre, ao tempo da </w:t>
      </w:r>
      <w:r w:rsidR="007C27EE">
        <w:rPr>
          <w:rFonts w:cs="Arial"/>
          <w:color w:val="000000"/>
          <w:szCs w:val="20"/>
        </w:rPr>
        <w:t>contratação</w:t>
      </w:r>
      <w:r>
        <w:rPr>
          <w:rFonts w:cs="Arial"/>
          <w:color w:val="000000"/>
          <w:szCs w:val="20"/>
        </w:rPr>
        <w:t xml:space="preserve">, impossibilitada de </w:t>
      </w:r>
      <w:r w:rsidR="007C27EE">
        <w:rPr>
          <w:rFonts w:cs="Arial"/>
          <w:color w:val="000000"/>
          <w:szCs w:val="20"/>
        </w:rPr>
        <w:t xml:space="preserve">contratar </w:t>
      </w:r>
      <w:r>
        <w:rPr>
          <w:rFonts w:cs="Arial"/>
          <w:color w:val="000000"/>
          <w:szCs w:val="20"/>
        </w:rPr>
        <w:t>em decorrência de sanção que lhe foi imposta;</w:t>
      </w:r>
    </w:p>
    <w:p w14:paraId="5062675E" w14:textId="44C60E1C" w:rsidR="00ED3520" w:rsidRPr="007C27EE" w:rsidRDefault="00ED3520" w:rsidP="007C27EE">
      <w:pPr>
        <w:numPr>
          <w:ilvl w:val="3"/>
          <w:numId w:val="22"/>
        </w:numPr>
        <w:spacing w:before="120" w:after="120" w:line="276" w:lineRule="auto"/>
        <w:jc w:val="both"/>
        <w:rPr>
          <w:rFonts w:cs="Arial"/>
          <w:color w:val="000000" w:themeColor="text1"/>
          <w:szCs w:val="20"/>
        </w:rPr>
      </w:pPr>
      <w:r>
        <w:rPr>
          <w:rFonts w:cs="Arial"/>
          <w:color w:val="00000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48A6862" w14:textId="435C4F61" w:rsidR="00ED3520" w:rsidRPr="00ED3520" w:rsidRDefault="00ED3520" w:rsidP="007C27EE">
      <w:pPr>
        <w:numPr>
          <w:ilvl w:val="3"/>
          <w:numId w:val="22"/>
        </w:numPr>
        <w:spacing w:before="120" w:after="120" w:line="276" w:lineRule="auto"/>
        <w:jc w:val="both"/>
        <w:rPr>
          <w:rFonts w:cs="Arial"/>
          <w:color w:val="000000" w:themeColor="text1"/>
          <w:szCs w:val="20"/>
        </w:rPr>
      </w:pPr>
      <w:r>
        <w:rPr>
          <w:rFonts w:cs="Arial"/>
          <w:color w:val="000000"/>
          <w:szCs w:val="20"/>
        </w:rPr>
        <w:t>empresas controladoras, controladas ou coligadas, nos termos da </w:t>
      </w:r>
      <w:r w:rsidRPr="00660EF6">
        <w:rPr>
          <w:rFonts w:eastAsia="Calibri" w:cs="Arial"/>
          <w:szCs w:val="20"/>
        </w:rPr>
        <w:t>Lei nº 6.404, de 15 de dezembro de 1976</w:t>
      </w:r>
      <w:r>
        <w:rPr>
          <w:rFonts w:cs="Arial"/>
          <w:color w:val="000000"/>
          <w:szCs w:val="20"/>
        </w:rPr>
        <w:t>, concorrendo entre si;</w:t>
      </w:r>
    </w:p>
    <w:p w14:paraId="17C50E44" w14:textId="77AA24C6" w:rsidR="00ED3520" w:rsidRPr="00805244" w:rsidRDefault="00ED3520" w:rsidP="007C27EE">
      <w:pPr>
        <w:numPr>
          <w:ilvl w:val="3"/>
          <w:numId w:val="22"/>
        </w:numPr>
        <w:spacing w:before="120" w:after="120" w:line="276" w:lineRule="auto"/>
        <w:jc w:val="both"/>
        <w:rPr>
          <w:rFonts w:cs="Arial"/>
          <w:color w:val="000000" w:themeColor="text1"/>
          <w:szCs w:val="20"/>
        </w:rPr>
      </w:pPr>
      <w:r>
        <w:rPr>
          <w:rFonts w:cs="Arial"/>
          <w:color w:val="000000"/>
          <w:szCs w:val="20"/>
        </w:rPr>
        <w:t xml:space="preserve">pessoa física ou jurídica que, nos 5 (cinco) anos anteriores à divulgação do </w:t>
      </w:r>
      <w:r w:rsidR="00D96F4D">
        <w:rPr>
          <w:rFonts w:cs="Arial"/>
          <w:color w:val="000000"/>
          <w:szCs w:val="20"/>
        </w:rPr>
        <w:t>aviso</w:t>
      </w:r>
      <w:r>
        <w:rPr>
          <w:rFonts w:cs="Arial"/>
          <w:color w:val="000000"/>
          <w:szCs w:val="20"/>
        </w:rPr>
        <w:t xml:space="preserve">, tenha sido condenada judicialmente, com trânsito em julgado, por </w:t>
      </w:r>
      <w:r>
        <w:rPr>
          <w:rFonts w:cs="Arial"/>
          <w:color w:val="000000"/>
          <w:szCs w:val="20"/>
        </w:rPr>
        <w:lastRenderedPageBreak/>
        <w:t>exploração de trabalho infantil, por submissão de trabalhadores a condições análogas às de escravo ou por contratação de adolescentes nos casos vedados pela legislação trabalhista</w:t>
      </w:r>
    </w:p>
    <w:p w14:paraId="7A174C35" w14:textId="77777777" w:rsidR="007C27EE" w:rsidRDefault="007C27EE" w:rsidP="007C27EE">
      <w:pPr>
        <w:numPr>
          <w:ilvl w:val="3"/>
          <w:numId w:val="1"/>
        </w:numPr>
        <w:spacing w:before="120" w:after="120" w:line="276" w:lineRule="auto"/>
        <w:jc w:val="both"/>
        <w:rPr>
          <w:rFonts w:cs="Arial"/>
          <w:color w:val="000000" w:themeColor="text1"/>
          <w:szCs w:val="20"/>
        </w:rPr>
      </w:pPr>
      <w:r>
        <w:rPr>
          <w:rFonts w:cs="Arial"/>
          <w:color w:val="000000"/>
          <w:szCs w:val="20"/>
        </w:rPr>
        <w:t>Equiparam-se aos autores do projeto as empresas integrantes do mesmo grupo econômico;</w:t>
      </w:r>
    </w:p>
    <w:p w14:paraId="18ADA45F" w14:textId="54B86213" w:rsidR="007C27EE" w:rsidRPr="007C27EE" w:rsidRDefault="007C27EE" w:rsidP="007C27EE">
      <w:pPr>
        <w:numPr>
          <w:ilvl w:val="3"/>
          <w:numId w:val="1"/>
        </w:numPr>
        <w:spacing w:before="120" w:after="120" w:line="276" w:lineRule="auto"/>
        <w:jc w:val="both"/>
        <w:rPr>
          <w:rFonts w:cs="Arial"/>
          <w:color w:val="000000" w:themeColor="text1"/>
          <w:szCs w:val="20"/>
        </w:rPr>
      </w:pPr>
      <w:r w:rsidRPr="007C27EE">
        <w:rPr>
          <w:rFonts w:cs="Arial"/>
          <w:color w:val="000000"/>
          <w:szCs w:val="20"/>
        </w:rPr>
        <w:t>aplica-se o disposto n</w:t>
      </w:r>
      <w:r>
        <w:rPr>
          <w:rFonts w:cs="Arial"/>
          <w:color w:val="000000"/>
          <w:szCs w:val="20"/>
        </w:rPr>
        <w:t>a</w:t>
      </w:r>
      <w:r w:rsidRPr="007C27EE">
        <w:rPr>
          <w:rFonts w:cs="Arial"/>
          <w:color w:val="000000"/>
          <w:szCs w:val="20"/>
        </w:rPr>
        <w:t xml:space="preserve"> </w:t>
      </w:r>
      <w:r>
        <w:rPr>
          <w:rFonts w:cs="Arial"/>
          <w:color w:val="000000"/>
          <w:szCs w:val="20"/>
        </w:rPr>
        <w:t>alínea “c”</w:t>
      </w:r>
      <w:r w:rsidRPr="007C27EE">
        <w:rPr>
          <w:rFonts w:cs="Arial"/>
          <w:color w:val="000000"/>
          <w:szCs w:val="20"/>
        </w:rPr>
        <w:t xml:space="preserve"> também ao </w:t>
      </w:r>
      <w:r>
        <w:rPr>
          <w:rFonts w:cs="Arial"/>
          <w:color w:val="000000"/>
          <w:szCs w:val="20"/>
        </w:rPr>
        <w:t>fornecedor</w:t>
      </w:r>
      <w:r w:rsidRPr="007C27EE">
        <w:rPr>
          <w:rFonts w:cs="Arial"/>
          <w:color w:val="000000"/>
          <w:szCs w:val="20"/>
        </w:rPr>
        <w:t xml:space="preserv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Pr>
          <w:rFonts w:cs="Arial"/>
          <w:color w:val="000000"/>
          <w:szCs w:val="20"/>
        </w:rPr>
        <w:t>fornecedor</w:t>
      </w:r>
      <w:r w:rsidRPr="007C27EE">
        <w:rPr>
          <w:rFonts w:cs="Arial"/>
          <w:color w:val="000000"/>
          <w:szCs w:val="20"/>
        </w:rPr>
        <w:t>;</w:t>
      </w:r>
      <w:r w:rsidR="00F77F3C">
        <w:rPr>
          <w:rFonts w:cs="Arial"/>
          <w:color w:val="000000"/>
          <w:szCs w:val="20"/>
        </w:rPr>
        <w:t xml:space="preserve"> e</w:t>
      </w:r>
    </w:p>
    <w:p w14:paraId="75932123" w14:textId="2B92CD41" w:rsidR="006A70C8" w:rsidRPr="00805244" w:rsidRDefault="00BD6135" w:rsidP="00D07602">
      <w:pPr>
        <w:numPr>
          <w:ilvl w:val="2"/>
          <w:numId w:val="1"/>
        </w:numPr>
        <w:spacing w:before="120" w:after="120" w:line="276" w:lineRule="auto"/>
        <w:jc w:val="both"/>
        <w:rPr>
          <w:rFonts w:cs="Arial"/>
          <w:color w:val="000000" w:themeColor="text1"/>
          <w:szCs w:val="20"/>
        </w:rPr>
      </w:pPr>
      <w:r w:rsidRPr="00805244">
        <w:rPr>
          <w:rFonts w:cs="Arial"/>
          <w:color w:val="000000"/>
          <w:szCs w:val="20"/>
        </w:rPr>
        <w:t>o</w:t>
      </w:r>
      <w:r w:rsidR="006A70C8" w:rsidRPr="00805244">
        <w:rPr>
          <w:rFonts w:cs="Arial"/>
          <w:color w:val="000000"/>
          <w:szCs w:val="20"/>
        </w:rPr>
        <w:t xml:space="preserve">rganizações da Sociedade Civil de Interesse Público </w:t>
      </w:r>
      <w:r w:rsidR="00660EF6">
        <w:rPr>
          <w:rFonts w:cs="Arial"/>
          <w:color w:val="000000"/>
          <w:szCs w:val="20"/>
        </w:rPr>
        <w:t>–</w:t>
      </w:r>
      <w:r w:rsidR="006A70C8" w:rsidRPr="00805244">
        <w:rPr>
          <w:rFonts w:cs="Arial"/>
          <w:color w:val="000000"/>
          <w:szCs w:val="20"/>
        </w:rPr>
        <w:t xml:space="preserve"> OSCIP, atuando nessa condição (Acórdão nº 746/2014-TCU-Plenário)</w:t>
      </w:r>
      <w:r w:rsidR="00F77F3C">
        <w:rPr>
          <w:rFonts w:cs="Arial"/>
          <w:color w:val="000000"/>
          <w:szCs w:val="20"/>
        </w:rPr>
        <w:t>.</w:t>
      </w:r>
    </w:p>
    <w:p w14:paraId="75A1FC0A" w14:textId="062907F7" w:rsidR="006A70C8" w:rsidRPr="00F77F3C" w:rsidRDefault="006A70C8" w:rsidP="00A60564">
      <w:pPr>
        <w:numPr>
          <w:ilvl w:val="1"/>
          <w:numId w:val="1"/>
        </w:numPr>
        <w:spacing w:before="120" w:after="120" w:line="276" w:lineRule="auto"/>
        <w:jc w:val="both"/>
        <w:rPr>
          <w:rFonts w:cs="Arial"/>
          <w:iCs/>
          <w:szCs w:val="20"/>
        </w:rPr>
      </w:pPr>
      <w:r w:rsidRPr="00F77F3C">
        <w:rPr>
          <w:rFonts w:cs="Arial"/>
          <w:iCs/>
          <w:szCs w:val="20"/>
        </w:rPr>
        <w:t xml:space="preserve">Será permitida a participação de cooperativas, desde que apresentem </w:t>
      </w:r>
      <w:r w:rsidR="00A60564" w:rsidRPr="00F77F3C">
        <w:rPr>
          <w:rFonts w:cs="Arial"/>
          <w:iCs/>
          <w:szCs w:val="20"/>
        </w:rPr>
        <w:t xml:space="preserve">demonstrativo de atuação em regime cooperado, com repartição de receitas e despesas entre os cooperados e atendam ao art. 16 da Lei </w:t>
      </w:r>
      <w:r w:rsidR="00094238">
        <w:rPr>
          <w:rFonts w:cs="Arial"/>
          <w:iCs/>
          <w:szCs w:val="20"/>
        </w:rPr>
        <w:t xml:space="preserve">Federal </w:t>
      </w:r>
      <w:r w:rsidR="00A60564" w:rsidRPr="00F77F3C">
        <w:rPr>
          <w:rFonts w:cs="Arial"/>
          <w:iCs/>
          <w:szCs w:val="20"/>
        </w:rPr>
        <w:t>nº 14.133/21</w:t>
      </w:r>
      <w:r w:rsidRPr="00F77F3C">
        <w:rPr>
          <w:rFonts w:cs="Arial"/>
          <w:iCs/>
          <w:szCs w:val="20"/>
        </w:rPr>
        <w:t>.</w:t>
      </w:r>
    </w:p>
    <w:p w14:paraId="624F095C" w14:textId="77777777" w:rsidR="006A70C8" w:rsidRPr="00F77F3C" w:rsidRDefault="006A70C8" w:rsidP="00BD6135">
      <w:pPr>
        <w:numPr>
          <w:ilvl w:val="2"/>
          <w:numId w:val="1"/>
        </w:numPr>
        <w:spacing w:before="120" w:after="120" w:line="276" w:lineRule="auto"/>
        <w:jc w:val="both"/>
        <w:rPr>
          <w:rFonts w:cs="Arial"/>
          <w:iCs/>
          <w:szCs w:val="20"/>
        </w:rPr>
      </w:pPr>
      <w:r w:rsidRPr="00F77F3C">
        <w:rPr>
          <w:rFonts w:cs="Arial"/>
          <w:iCs/>
          <w:szCs w:val="20"/>
        </w:rPr>
        <w:t>Em sendo permitida a participação de cooperativas, serão estendidas a elas os benefícios previstos para as microempresas e empresas de pequeno porte quando elas atenderem ao disposto no art. 34 da Lei nº 11.488, de 15 de junho de 2007.</w:t>
      </w:r>
    </w:p>
    <w:p w14:paraId="208DF011" w14:textId="34902CD8" w:rsidR="009F7713" w:rsidRPr="00805244" w:rsidRDefault="00A03321" w:rsidP="00805244">
      <w:pPr>
        <w:pStyle w:val="PADRO"/>
        <w:keepNext w:val="0"/>
        <w:widowControl/>
        <w:numPr>
          <w:ilvl w:val="0"/>
          <w:numId w:val="1"/>
        </w:numPr>
        <w:shd w:val="clear" w:color="auto" w:fill="auto"/>
        <w:spacing w:before="120" w:after="120"/>
        <w:rPr>
          <w:rFonts w:ascii="Arial" w:hAnsi="Arial" w:cs="Arial"/>
          <w:b/>
        </w:rPr>
      </w:pPr>
      <w:r w:rsidRPr="00805244">
        <w:rPr>
          <w:rFonts w:ascii="Arial" w:hAnsi="Arial" w:cs="Arial"/>
          <w:b/>
        </w:rPr>
        <w:t>CADASTRAMENTO</w:t>
      </w:r>
      <w:r w:rsidR="00A728B9" w:rsidRPr="00805244">
        <w:rPr>
          <w:rFonts w:ascii="Arial" w:hAnsi="Arial" w:cs="Arial"/>
          <w:b/>
        </w:rPr>
        <w:t xml:space="preserve"> DA PROPOSTA</w:t>
      </w:r>
    </w:p>
    <w:p w14:paraId="7AD6F9C8" w14:textId="74813B66" w:rsidR="00141307" w:rsidRPr="00805244" w:rsidRDefault="00A03321" w:rsidP="00141307">
      <w:pPr>
        <w:numPr>
          <w:ilvl w:val="1"/>
          <w:numId w:val="1"/>
        </w:numPr>
        <w:autoSpaceDE w:val="0"/>
        <w:snapToGrid w:val="0"/>
        <w:spacing w:before="120" w:after="120" w:line="276" w:lineRule="auto"/>
        <w:ind w:left="425" w:firstLine="0"/>
        <w:jc w:val="both"/>
        <w:rPr>
          <w:rFonts w:cs="Arial"/>
        </w:rPr>
      </w:pPr>
      <w:r w:rsidRPr="00805244">
        <w:rPr>
          <w:rFonts w:cs="Arial"/>
          <w:color w:val="000000" w:themeColor="text1"/>
          <w:szCs w:val="20"/>
        </w:rPr>
        <w:t xml:space="preserve">O ingresso do </w:t>
      </w:r>
      <w:r w:rsidR="00214615" w:rsidRPr="00805244">
        <w:rPr>
          <w:rFonts w:cs="Arial"/>
          <w:color w:val="000000" w:themeColor="text1"/>
          <w:szCs w:val="20"/>
        </w:rPr>
        <w:t>fornecedor</w:t>
      </w:r>
      <w:r w:rsidRPr="00805244">
        <w:rPr>
          <w:rFonts w:cs="Arial"/>
          <w:color w:val="000000" w:themeColor="text1"/>
          <w:szCs w:val="20"/>
        </w:rPr>
        <w:t xml:space="preserve"> na disputa da dispensa se dará com o cadastramento de sua proposta inicial, na forma deste item</w:t>
      </w:r>
      <w:r w:rsidR="008566B3">
        <w:rPr>
          <w:rFonts w:cs="Arial"/>
          <w:color w:val="000000" w:themeColor="text1"/>
          <w:szCs w:val="20"/>
        </w:rPr>
        <w:t xml:space="preserve">, no </w:t>
      </w:r>
      <w:r w:rsidR="008566B3" w:rsidRPr="00D70520">
        <w:rPr>
          <w:rFonts w:cs="Arial"/>
          <w:b/>
          <w:bCs/>
          <w:color w:val="000000" w:themeColor="text1"/>
          <w:szCs w:val="20"/>
        </w:rPr>
        <w:t>prazo de</w:t>
      </w:r>
      <w:r w:rsidR="008566B3">
        <w:rPr>
          <w:rFonts w:cs="Arial"/>
          <w:color w:val="000000" w:themeColor="text1"/>
          <w:szCs w:val="20"/>
        </w:rPr>
        <w:t xml:space="preserve"> </w:t>
      </w:r>
      <w:r w:rsidR="008566B3" w:rsidRPr="00D70520">
        <w:rPr>
          <w:rFonts w:cs="Arial"/>
          <w:b/>
          <w:bCs/>
          <w:color w:val="000000" w:themeColor="text1"/>
          <w:szCs w:val="20"/>
        </w:rPr>
        <w:t>até 03 (três) dias úteis após a publicação deste Aviso</w:t>
      </w:r>
      <w:r w:rsidR="008566B3">
        <w:rPr>
          <w:rFonts w:cs="Arial"/>
          <w:color w:val="000000" w:themeColor="text1"/>
          <w:szCs w:val="20"/>
        </w:rPr>
        <w:t>.</w:t>
      </w:r>
    </w:p>
    <w:p w14:paraId="287EB2DC" w14:textId="1D0A52BA" w:rsidR="00805244" w:rsidRPr="006F2DF0" w:rsidRDefault="006F2DF0" w:rsidP="006F2DF0">
      <w:pPr>
        <w:numPr>
          <w:ilvl w:val="1"/>
          <w:numId w:val="1"/>
        </w:numPr>
        <w:autoSpaceDE w:val="0"/>
        <w:snapToGrid w:val="0"/>
        <w:spacing w:before="120" w:after="120" w:line="276" w:lineRule="auto"/>
        <w:ind w:left="425" w:firstLine="0"/>
        <w:jc w:val="both"/>
        <w:rPr>
          <w:rFonts w:cs="Arial"/>
          <w:color w:val="000000" w:themeColor="text1"/>
          <w:szCs w:val="20"/>
        </w:rPr>
      </w:pPr>
      <w:r w:rsidRPr="006F2DF0">
        <w:rPr>
          <w:rFonts w:cs="Arial"/>
          <w:color w:val="000000" w:themeColor="text1"/>
          <w:szCs w:val="20"/>
        </w:rPr>
        <w:t xml:space="preserve">O fornecedor interessado, após a divulgação do aviso de contratação direta, encaminhará, </w:t>
      </w:r>
      <w:r w:rsidR="00EA51AB">
        <w:rPr>
          <w:rFonts w:cs="Arial"/>
          <w:color w:val="000000" w:themeColor="text1"/>
          <w:szCs w:val="20"/>
        </w:rPr>
        <w:t>fisicamente ou por meio eletrônico (e-mail)</w:t>
      </w:r>
      <w:r w:rsidRPr="006F2DF0">
        <w:rPr>
          <w:rFonts w:cs="Arial"/>
          <w:color w:val="000000" w:themeColor="text1"/>
          <w:szCs w:val="20"/>
        </w:rPr>
        <w:t>, a proposta com a descrição do objeto ofertado, a marca do produto, quando for o caso, e o preço, até a data e o horário estabelecidos para abertura do procedimento</w:t>
      </w:r>
      <w:r>
        <w:rPr>
          <w:rFonts w:cs="Arial"/>
          <w:color w:val="000000" w:themeColor="text1"/>
          <w:szCs w:val="20"/>
        </w:rPr>
        <w:t>.</w:t>
      </w:r>
    </w:p>
    <w:p w14:paraId="0D8497CA" w14:textId="5A302EBB" w:rsidR="00A03321" w:rsidRPr="006F2DF0" w:rsidRDefault="00A03321" w:rsidP="00A03321">
      <w:pPr>
        <w:numPr>
          <w:ilvl w:val="1"/>
          <w:numId w:val="1"/>
        </w:numPr>
        <w:spacing w:before="120" w:after="120" w:line="276" w:lineRule="auto"/>
        <w:ind w:left="425" w:firstLine="0"/>
        <w:jc w:val="both"/>
        <w:rPr>
          <w:rFonts w:cs="Arial"/>
          <w:szCs w:val="20"/>
        </w:rPr>
      </w:pPr>
      <w:r w:rsidRPr="006F2DF0">
        <w:rPr>
          <w:rFonts w:cs="Arial"/>
          <w:szCs w:val="20"/>
        </w:rPr>
        <w:t xml:space="preserve">Todas as especificações do </w:t>
      </w:r>
      <w:r w:rsidRPr="006F2DF0">
        <w:rPr>
          <w:rFonts w:cs="Arial"/>
          <w:color w:val="000000" w:themeColor="text1"/>
          <w:szCs w:val="20"/>
        </w:rPr>
        <w:t>objeto</w:t>
      </w:r>
      <w:r w:rsidRPr="006F2DF0">
        <w:rPr>
          <w:rFonts w:cs="Arial"/>
          <w:szCs w:val="20"/>
        </w:rPr>
        <w:t xml:space="preserve"> contidas na proposta</w:t>
      </w:r>
      <w:r w:rsidR="00762D8D" w:rsidRPr="006F2DF0">
        <w:rPr>
          <w:rFonts w:cs="Arial"/>
          <w:szCs w:val="20"/>
        </w:rPr>
        <w:t>, em especial o preço,</w:t>
      </w:r>
      <w:r w:rsidRPr="006F2DF0">
        <w:rPr>
          <w:rFonts w:cs="Arial"/>
          <w:szCs w:val="20"/>
        </w:rPr>
        <w:t xml:space="preserve"> vinculam a Contratada.</w:t>
      </w:r>
    </w:p>
    <w:p w14:paraId="32BFCBFE" w14:textId="2302AF4F" w:rsidR="00A03321" w:rsidRPr="006F2DF0" w:rsidRDefault="00A03321" w:rsidP="00A03321">
      <w:pPr>
        <w:numPr>
          <w:ilvl w:val="1"/>
          <w:numId w:val="1"/>
        </w:numPr>
        <w:spacing w:before="120" w:after="120" w:line="276" w:lineRule="auto"/>
        <w:ind w:left="425" w:firstLine="0"/>
        <w:jc w:val="both"/>
        <w:rPr>
          <w:rFonts w:cs="Arial"/>
          <w:szCs w:val="20"/>
        </w:rPr>
      </w:pPr>
      <w:r w:rsidRPr="006F2DF0">
        <w:rPr>
          <w:rFonts w:cs="Arial"/>
          <w:szCs w:val="20"/>
        </w:rPr>
        <w:t>Nos valores propostos estarão inclusos todos os custos operacionais, encargos previdenciários, trabalhistas, tributários, comerciais e quaisquer outros que incidam direta ou indiretamente na prestação dos serviços;</w:t>
      </w:r>
    </w:p>
    <w:p w14:paraId="15429AE8" w14:textId="5B3D14A1" w:rsidR="002913C9" w:rsidRPr="006F2DF0" w:rsidRDefault="002913C9" w:rsidP="00A03321">
      <w:pPr>
        <w:numPr>
          <w:ilvl w:val="2"/>
          <w:numId w:val="1"/>
        </w:numPr>
        <w:spacing w:before="120" w:after="120" w:line="276" w:lineRule="auto"/>
        <w:jc w:val="both"/>
        <w:rPr>
          <w:rFonts w:cs="Arial"/>
          <w:szCs w:val="20"/>
        </w:rPr>
      </w:pPr>
      <w:r w:rsidRPr="006F2DF0">
        <w:rPr>
          <w:rFonts w:cs="Arial"/>
          <w:szCs w:val="20"/>
        </w:rPr>
        <w:t xml:space="preserve">Os preços ofertados, tanto na proposta inicial, quanto na etapa de </w:t>
      </w:r>
      <w:r w:rsidR="009B50E8">
        <w:rPr>
          <w:rFonts w:cs="Arial"/>
          <w:szCs w:val="20"/>
        </w:rPr>
        <w:t>negociação</w:t>
      </w:r>
      <w:r w:rsidRPr="006F2DF0">
        <w:rPr>
          <w:rFonts w:cs="Arial"/>
          <w:szCs w:val="20"/>
        </w:rPr>
        <w:t xml:space="preserve">, serão de exclusiva responsabilidade do </w:t>
      </w:r>
      <w:r w:rsidR="009E584F" w:rsidRPr="006F2DF0">
        <w:rPr>
          <w:rFonts w:cs="Arial"/>
          <w:szCs w:val="20"/>
        </w:rPr>
        <w:t>fornecedor</w:t>
      </w:r>
      <w:r w:rsidRPr="006F2DF0">
        <w:rPr>
          <w:rFonts w:cs="Arial"/>
          <w:szCs w:val="20"/>
        </w:rPr>
        <w:t>, não lhe assistindo o direito de pleitear qualquer alteração, sob alegação de erro, omissão ou qualquer outro pretexto.</w:t>
      </w:r>
    </w:p>
    <w:p w14:paraId="57DDF1D8" w14:textId="1E3716F2" w:rsidR="00A03321" w:rsidRPr="006F2DF0" w:rsidRDefault="00A03321" w:rsidP="002913C9">
      <w:pPr>
        <w:numPr>
          <w:ilvl w:val="1"/>
          <w:numId w:val="1"/>
        </w:numPr>
        <w:spacing w:before="120" w:after="120" w:line="276" w:lineRule="auto"/>
        <w:ind w:left="425" w:firstLine="0"/>
        <w:jc w:val="both"/>
        <w:rPr>
          <w:rFonts w:cs="Arial"/>
          <w:szCs w:val="20"/>
        </w:rPr>
      </w:pPr>
      <w:r w:rsidRPr="006F2DF0">
        <w:rPr>
          <w:rFonts w:cs="Arial"/>
          <w:szCs w:val="20"/>
        </w:rPr>
        <w:t xml:space="preserve">Se o regime tributário da empresa implicar o recolhimento de tributos em percentuais variáveis, a cotação adequada será a que corresponde à média dos efetivos recolhimentos da empresa nos últimos doze meses. </w:t>
      </w:r>
    </w:p>
    <w:p w14:paraId="7893CB4D" w14:textId="1D41B4AA" w:rsidR="00A03321" w:rsidRPr="006F2DF0" w:rsidRDefault="00A03321" w:rsidP="002913C9">
      <w:pPr>
        <w:numPr>
          <w:ilvl w:val="1"/>
          <w:numId w:val="1"/>
        </w:numPr>
        <w:spacing w:before="120" w:after="120" w:line="276" w:lineRule="auto"/>
        <w:ind w:left="425" w:firstLine="0"/>
        <w:jc w:val="both"/>
        <w:rPr>
          <w:rFonts w:cs="Arial"/>
          <w:szCs w:val="20"/>
        </w:rPr>
      </w:pPr>
      <w:r w:rsidRPr="006F2DF0">
        <w:rPr>
          <w:rFonts w:cs="Arial"/>
          <w:szCs w:val="20"/>
        </w:rPr>
        <w:t>Independentemente do percentual de tributo inserido na planilha, no pagamento serão retidos na fonte os percentuais estabelecidos na legislação vigente.</w:t>
      </w:r>
    </w:p>
    <w:p w14:paraId="58EB2F06" w14:textId="052A85A9" w:rsidR="00A03321" w:rsidRPr="00805244" w:rsidRDefault="00A03321" w:rsidP="002913C9">
      <w:pPr>
        <w:numPr>
          <w:ilvl w:val="1"/>
          <w:numId w:val="1"/>
        </w:numPr>
        <w:spacing w:before="120" w:after="120" w:line="276" w:lineRule="auto"/>
        <w:ind w:left="425" w:firstLine="0"/>
        <w:jc w:val="both"/>
        <w:rPr>
          <w:rFonts w:cs="Arial"/>
          <w:szCs w:val="20"/>
        </w:rPr>
      </w:pPr>
      <w:r w:rsidRPr="00805244">
        <w:rPr>
          <w:rFonts w:cs="Arial"/>
          <w:szCs w:val="20"/>
        </w:rPr>
        <w:t xml:space="preserve">A apresentação das propostas implica obrigatoriedade do cumprimento das disposições nelas contidas, em conformidade com o que dispõe </w:t>
      </w:r>
      <w:r w:rsidRPr="006F2DF0">
        <w:rPr>
          <w:rFonts w:cs="Arial"/>
          <w:szCs w:val="20"/>
        </w:rPr>
        <w:t xml:space="preserve">o </w:t>
      </w:r>
      <w:r w:rsidRPr="00F77F3C">
        <w:rPr>
          <w:rFonts w:cs="Arial"/>
          <w:iCs/>
          <w:szCs w:val="20"/>
        </w:rPr>
        <w:t>Termo de Referência</w:t>
      </w:r>
      <w:r w:rsidRPr="00805244">
        <w:rPr>
          <w:rFonts w:cs="Arial"/>
          <w:szCs w:val="20"/>
        </w:rPr>
        <w:t>, assumindo o proponente o compromisso de fornecer os materiais</w:t>
      </w:r>
      <w:r w:rsidR="00EB1AAC">
        <w:rPr>
          <w:rFonts w:cs="Arial"/>
          <w:szCs w:val="20"/>
        </w:rPr>
        <w:t xml:space="preserve"> e </w:t>
      </w:r>
      <w:r w:rsidRPr="00805244">
        <w:rPr>
          <w:rFonts w:cs="Arial"/>
          <w:szCs w:val="20"/>
        </w:rPr>
        <w:t>equipamentos, necessários, em quantidades e qualidades adequadas à perfeita execução contratual, promovendo, quando requerido, sua substituição.</w:t>
      </w:r>
    </w:p>
    <w:p w14:paraId="3CAC7ADC" w14:textId="1D0B3946" w:rsidR="00A03321" w:rsidRPr="006F2DF0" w:rsidRDefault="002B2C30" w:rsidP="002913C9">
      <w:pPr>
        <w:numPr>
          <w:ilvl w:val="1"/>
          <w:numId w:val="1"/>
        </w:numPr>
        <w:spacing w:before="120" w:after="120" w:line="276" w:lineRule="auto"/>
        <w:ind w:left="425" w:firstLine="0"/>
        <w:jc w:val="both"/>
        <w:rPr>
          <w:rFonts w:cs="Arial"/>
          <w:color w:val="000000" w:themeColor="text1"/>
          <w:szCs w:val="20"/>
        </w:rPr>
      </w:pPr>
      <w:r w:rsidRPr="006F2DF0">
        <w:rPr>
          <w:rFonts w:cs="Arial"/>
          <w:szCs w:val="20"/>
        </w:rPr>
        <w:lastRenderedPageBreak/>
        <w:t>Uma vez enviada a proposta</w:t>
      </w:r>
      <w:r w:rsidR="00A03321" w:rsidRPr="006F2DF0">
        <w:rPr>
          <w:rFonts w:cs="Arial"/>
          <w:szCs w:val="20"/>
        </w:rPr>
        <w:t xml:space="preserve">, os </w:t>
      </w:r>
      <w:r w:rsidR="00214615" w:rsidRPr="006F2DF0">
        <w:rPr>
          <w:rFonts w:cs="Arial"/>
          <w:szCs w:val="20"/>
        </w:rPr>
        <w:t>fornecedor</w:t>
      </w:r>
      <w:r w:rsidR="00E5075F" w:rsidRPr="006F2DF0">
        <w:rPr>
          <w:rFonts w:cs="Arial"/>
          <w:szCs w:val="20"/>
        </w:rPr>
        <w:t>e</w:t>
      </w:r>
      <w:r w:rsidR="002913C9" w:rsidRPr="006F2DF0">
        <w:rPr>
          <w:rFonts w:cs="Arial"/>
          <w:szCs w:val="20"/>
        </w:rPr>
        <w:t>s</w:t>
      </w:r>
      <w:r w:rsidR="00A03321" w:rsidRPr="006F2DF0">
        <w:rPr>
          <w:rFonts w:cs="Arial"/>
          <w:szCs w:val="20"/>
        </w:rPr>
        <w:t xml:space="preserve"> </w:t>
      </w:r>
      <w:r w:rsidRPr="006F2DF0">
        <w:rPr>
          <w:rFonts w:cs="Arial"/>
          <w:b/>
          <w:bCs/>
          <w:szCs w:val="20"/>
        </w:rPr>
        <w:t>NÃO</w:t>
      </w:r>
      <w:r w:rsidRPr="006F2DF0">
        <w:rPr>
          <w:rFonts w:cs="Arial"/>
          <w:szCs w:val="20"/>
        </w:rPr>
        <w:t xml:space="preserve"> </w:t>
      </w:r>
      <w:r w:rsidR="00A03321" w:rsidRPr="006F2DF0">
        <w:rPr>
          <w:rFonts w:cs="Arial"/>
          <w:szCs w:val="20"/>
        </w:rPr>
        <w:t>poderão retir</w:t>
      </w:r>
      <w:r w:rsidR="00897E34" w:rsidRPr="006F2DF0">
        <w:rPr>
          <w:rFonts w:cs="Arial"/>
          <w:szCs w:val="20"/>
        </w:rPr>
        <w:t xml:space="preserve">á-la, </w:t>
      </w:r>
      <w:r w:rsidR="00A03321" w:rsidRPr="006F2DF0">
        <w:rPr>
          <w:rFonts w:cs="Arial"/>
          <w:szCs w:val="20"/>
        </w:rPr>
        <w:t>substitu</w:t>
      </w:r>
      <w:r w:rsidR="00897E34" w:rsidRPr="006F2DF0">
        <w:rPr>
          <w:rFonts w:cs="Arial"/>
          <w:szCs w:val="20"/>
        </w:rPr>
        <w:t>í-la ou modific</w:t>
      </w:r>
      <w:r w:rsidR="000E6C76" w:rsidRPr="006F2DF0">
        <w:rPr>
          <w:rFonts w:cs="Arial"/>
          <w:szCs w:val="20"/>
        </w:rPr>
        <w:t>á</w:t>
      </w:r>
      <w:r w:rsidR="00897E34" w:rsidRPr="006F2DF0">
        <w:rPr>
          <w:rFonts w:cs="Arial"/>
          <w:szCs w:val="20"/>
        </w:rPr>
        <w:t>-la</w:t>
      </w:r>
      <w:r w:rsidR="00A03321" w:rsidRPr="006F2DF0">
        <w:rPr>
          <w:rFonts w:cs="Arial"/>
          <w:color w:val="000000"/>
          <w:szCs w:val="20"/>
        </w:rPr>
        <w:t>;</w:t>
      </w:r>
    </w:p>
    <w:p w14:paraId="2A09EE46" w14:textId="5CBB26A2" w:rsidR="00A728B9" w:rsidRPr="006F2DF0" w:rsidRDefault="00A02D7C" w:rsidP="002913C9">
      <w:pPr>
        <w:numPr>
          <w:ilvl w:val="1"/>
          <w:numId w:val="1"/>
        </w:numPr>
        <w:spacing w:before="120" w:after="120" w:line="276" w:lineRule="auto"/>
        <w:ind w:left="425" w:firstLine="0"/>
        <w:jc w:val="both"/>
        <w:rPr>
          <w:rFonts w:cs="Arial"/>
          <w:color w:val="000000" w:themeColor="text1"/>
          <w:szCs w:val="20"/>
        </w:rPr>
      </w:pPr>
      <w:r w:rsidRPr="00805244">
        <w:rPr>
          <w:rFonts w:cs="Arial"/>
          <w:color w:val="000000"/>
          <w:szCs w:val="20"/>
        </w:rPr>
        <w:t>No cadastramento da proposta inicial</w:t>
      </w:r>
      <w:r w:rsidR="00A728B9" w:rsidRPr="00805244">
        <w:rPr>
          <w:rFonts w:cs="Arial"/>
          <w:color w:val="000000"/>
          <w:szCs w:val="20"/>
        </w:rPr>
        <w:t xml:space="preserve">, o </w:t>
      </w:r>
      <w:r w:rsidR="00214615" w:rsidRPr="00805244">
        <w:rPr>
          <w:rFonts w:cs="Arial"/>
          <w:color w:val="000000"/>
          <w:szCs w:val="20"/>
        </w:rPr>
        <w:t>fornecedor</w:t>
      </w:r>
      <w:r w:rsidR="00A728B9" w:rsidRPr="00805244">
        <w:rPr>
          <w:rFonts w:cs="Arial"/>
          <w:color w:val="000000"/>
          <w:szCs w:val="20"/>
        </w:rPr>
        <w:t xml:space="preserve"> </w:t>
      </w:r>
      <w:r w:rsidRPr="00805244">
        <w:rPr>
          <w:rFonts w:cs="Arial"/>
          <w:color w:val="000000"/>
          <w:szCs w:val="20"/>
        </w:rPr>
        <w:t>deverá, também</w:t>
      </w:r>
      <w:r w:rsidR="000E6C76" w:rsidRPr="00805244">
        <w:rPr>
          <w:rFonts w:cs="Arial"/>
          <w:color w:val="000000"/>
          <w:szCs w:val="20"/>
        </w:rPr>
        <w:t>,</w:t>
      </w:r>
      <w:r w:rsidRPr="00805244">
        <w:rPr>
          <w:rFonts w:cs="Arial"/>
          <w:color w:val="000000"/>
          <w:szCs w:val="20"/>
        </w:rPr>
        <w:t xml:space="preserve"> </w:t>
      </w:r>
      <w:r w:rsidR="004F4E10">
        <w:rPr>
          <w:rFonts w:cs="Arial"/>
          <w:color w:val="000000"/>
          <w:szCs w:val="20"/>
        </w:rPr>
        <w:t>entregar</w:t>
      </w:r>
      <w:r w:rsidR="00A728B9" w:rsidRPr="006F2DF0">
        <w:rPr>
          <w:rFonts w:cs="Arial"/>
          <w:color w:val="000000"/>
          <w:szCs w:val="20"/>
        </w:rPr>
        <w:t xml:space="preserve"> </w:t>
      </w:r>
      <w:r w:rsidR="004F4E10">
        <w:rPr>
          <w:rFonts w:cs="Arial"/>
          <w:color w:val="000000"/>
          <w:szCs w:val="20"/>
        </w:rPr>
        <w:t>a</w:t>
      </w:r>
      <w:r w:rsidR="00A728B9" w:rsidRPr="006F2DF0">
        <w:rPr>
          <w:rFonts w:cs="Arial"/>
          <w:color w:val="000000"/>
          <w:szCs w:val="20"/>
        </w:rPr>
        <w:t>s seguintes declarações:</w:t>
      </w:r>
      <w:r w:rsidR="00A728B9" w:rsidRPr="006F2DF0">
        <w:rPr>
          <w:rFonts w:eastAsia="Zurich BT" w:cs="Arial"/>
          <w:color w:val="000000"/>
          <w:szCs w:val="20"/>
        </w:rPr>
        <w:t xml:space="preserve"> </w:t>
      </w:r>
    </w:p>
    <w:p w14:paraId="5A06B597" w14:textId="77777777" w:rsidR="00A728B9" w:rsidRPr="006F2DF0" w:rsidRDefault="00A728B9" w:rsidP="00A728B9">
      <w:pPr>
        <w:pStyle w:val="PargrafodaLista"/>
        <w:numPr>
          <w:ilvl w:val="0"/>
          <w:numId w:val="3"/>
        </w:numPr>
        <w:tabs>
          <w:tab w:val="left" w:pos="1440"/>
        </w:tabs>
        <w:autoSpaceDE w:val="0"/>
        <w:snapToGrid w:val="0"/>
        <w:spacing w:before="120" w:after="120" w:line="276" w:lineRule="auto"/>
        <w:jc w:val="both"/>
        <w:rPr>
          <w:rFonts w:cs="Arial"/>
          <w:bCs/>
          <w:vanish/>
          <w:color w:val="000000"/>
          <w:szCs w:val="20"/>
        </w:rPr>
      </w:pPr>
    </w:p>
    <w:p w14:paraId="4E714A9B" w14:textId="77777777" w:rsidR="00A728B9" w:rsidRPr="006F2DF0" w:rsidRDefault="00A728B9" w:rsidP="00A728B9">
      <w:pPr>
        <w:pStyle w:val="PargrafodaLista"/>
        <w:numPr>
          <w:ilvl w:val="1"/>
          <w:numId w:val="3"/>
        </w:numPr>
        <w:tabs>
          <w:tab w:val="left" w:pos="1440"/>
        </w:tabs>
        <w:autoSpaceDE w:val="0"/>
        <w:snapToGrid w:val="0"/>
        <w:spacing w:before="120" w:after="120" w:line="276" w:lineRule="auto"/>
        <w:jc w:val="both"/>
        <w:rPr>
          <w:rFonts w:cs="Arial"/>
          <w:bCs/>
          <w:vanish/>
          <w:color w:val="000000"/>
          <w:szCs w:val="20"/>
        </w:rPr>
      </w:pPr>
    </w:p>
    <w:p w14:paraId="6B47F399" w14:textId="77777777" w:rsidR="00A728B9" w:rsidRPr="006F2DF0" w:rsidRDefault="00A728B9" w:rsidP="00A728B9">
      <w:pPr>
        <w:pStyle w:val="PargrafodaLista"/>
        <w:numPr>
          <w:ilvl w:val="1"/>
          <w:numId w:val="3"/>
        </w:numPr>
        <w:tabs>
          <w:tab w:val="left" w:pos="1440"/>
        </w:tabs>
        <w:autoSpaceDE w:val="0"/>
        <w:snapToGrid w:val="0"/>
        <w:spacing w:before="120" w:after="120" w:line="276" w:lineRule="auto"/>
        <w:jc w:val="both"/>
        <w:rPr>
          <w:rFonts w:cs="Arial"/>
          <w:bCs/>
          <w:vanish/>
          <w:color w:val="000000"/>
          <w:szCs w:val="20"/>
        </w:rPr>
      </w:pPr>
    </w:p>
    <w:p w14:paraId="425925E0" w14:textId="77777777" w:rsidR="00A728B9" w:rsidRPr="006F2DF0" w:rsidRDefault="00A728B9" w:rsidP="00A728B9">
      <w:pPr>
        <w:pStyle w:val="PargrafodaLista"/>
        <w:numPr>
          <w:ilvl w:val="1"/>
          <w:numId w:val="3"/>
        </w:numPr>
        <w:tabs>
          <w:tab w:val="left" w:pos="1440"/>
        </w:tabs>
        <w:autoSpaceDE w:val="0"/>
        <w:snapToGrid w:val="0"/>
        <w:spacing w:before="120" w:after="120" w:line="276" w:lineRule="auto"/>
        <w:jc w:val="both"/>
        <w:rPr>
          <w:rFonts w:cs="Arial"/>
          <w:bCs/>
          <w:vanish/>
          <w:color w:val="000000"/>
          <w:szCs w:val="20"/>
        </w:rPr>
      </w:pPr>
    </w:p>
    <w:p w14:paraId="5E039B1B" w14:textId="64B4DF98" w:rsidR="00A728B9" w:rsidRPr="006F2DF0" w:rsidRDefault="00A728B9" w:rsidP="002913C9">
      <w:pPr>
        <w:numPr>
          <w:ilvl w:val="2"/>
          <w:numId w:val="1"/>
        </w:numPr>
        <w:spacing w:before="120" w:after="120" w:line="276" w:lineRule="auto"/>
        <w:jc w:val="both"/>
        <w:rPr>
          <w:rFonts w:cs="Arial"/>
          <w:color w:val="000000" w:themeColor="text1"/>
          <w:szCs w:val="20"/>
        </w:rPr>
      </w:pPr>
      <w:r w:rsidRPr="006F2DF0">
        <w:rPr>
          <w:rFonts w:cs="Arial"/>
          <w:color w:val="000000" w:themeColor="text1"/>
          <w:szCs w:val="20"/>
        </w:rPr>
        <w:t xml:space="preserve">que está ciente e concorda com as condições contidas no </w:t>
      </w:r>
      <w:r w:rsidR="00313FBD" w:rsidRPr="006F2DF0">
        <w:rPr>
          <w:rFonts w:cs="Arial"/>
          <w:color w:val="000000" w:themeColor="text1"/>
          <w:szCs w:val="20"/>
        </w:rPr>
        <w:t>Aviso</w:t>
      </w:r>
      <w:r w:rsidR="006F2DF0" w:rsidRPr="006F2DF0">
        <w:rPr>
          <w:rFonts w:cs="Arial"/>
          <w:color w:val="000000" w:themeColor="text1"/>
          <w:szCs w:val="20"/>
        </w:rPr>
        <w:t xml:space="preserve"> de Contratação Direta</w:t>
      </w:r>
      <w:r w:rsidRPr="006F2DF0">
        <w:rPr>
          <w:rFonts w:cs="Arial"/>
          <w:color w:val="000000" w:themeColor="text1"/>
          <w:szCs w:val="20"/>
        </w:rPr>
        <w:t xml:space="preserve"> e seus anexos;</w:t>
      </w:r>
    </w:p>
    <w:p w14:paraId="47707A93" w14:textId="0D51A680" w:rsidR="003D08AF" w:rsidRPr="006D414D" w:rsidRDefault="00A02D7C" w:rsidP="006D414D">
      <w:pPr>
        <w:numPr>
          <w:ilvl w:val="2"/>
          <w:numId w:val="1"/>
        </w:numPr>
        <w:spacing w:before="120" w:after="120" w:line="276" w:lineRule="auto"/>
        <w:jc w:val="both"/>
        <w:rPr>
          <w:rFonts w:cs="Arial"/>
          <w:color w:val="000000" w:themeColor="text1"/>
          <w:szCs w:val="20"/>
        </w:rPr>
      </w:pPr>
      <w:r w:rsidRPr="006F2DF0">
        <w:rPr>
          <w:rFonts w:cs="Arial"/>
          <w:color w:val="000000" w:themeColor="text1"/>
          <w:szCs w:val="20"/>
        </w:rPr>
        <w:t>que não emprega menor de 18 anos em trabalho noturno, perigoso ou insalubre e não emprega menor de 16 anos, salvo menor, a partir de 14 anos, na condição de aprendiz, nos termos do artigo 7°, XXXIII, da Constituição</w:t>
      </w:r>
      <w:r w:rsidR="006D414D">
        <w:rPr>
          <w:rFonts w:cs="Arial"/>
          <w:color w:val="000000" w:themeColor="text1"/>
          <w:szCs w:val="20"/>
        </w:rPr>
        <w:t>.</w:t>
      </w:r>
    </w:p>
    <w:p w14:paraId="1D427A31" w14:textId="6163FDBD" w:rsidR="006724BD" w:rsidRPr="00805244" w:rsidRDefault="006724BD" w:rsidP="00805244">
      <w:pPr>
        <w:pStyle w:val="PADRO"/>
        <w:keepNext w:val="0"/>
        <w:widowControl/>
        <w:numPr>
          <w:ilvl w:val="0"/>
          <w:numId w:val="1"/>
        </w:numPr>
        <w:shd w:val="clear" w:color="auto" w:fill="auto"/>
        <w:spacing w:before="120" w:after="120"/>
        <w:rPr>
          <w:rFonts w:ascii="Arial" w:hAnsi="Arial" w:cs="Arial"/>
          <w:b/>
        </w:rPr>
      </w:pPr>
      <w:r w:rsidRPr="00805244">
        <w:rPr>
          <w:rFonts w:ascii="Arial" w:hAnsi="Arial" w:cs="Arial"/>
          <w:b/>
        </w:rPr>
        <w:t>JULGAMENTO DAS PROPOSTAS DE PREÇO</w:t>
      </w:r>
    </w:p>
    <w:p w14:paraId="7FD4CC7C" w14:textId="58BA969C" w:rsidR="006724BD" w:rsidRPr="00B34502" w:rsidRDefault="006724BD" w:rsidP="006724BD">
      <w:pPr>
        <w:pStyle w:val="PargrafodaLista"/>
        <w:numPr>
          <w:ilvl w:val="1"/>
          <w:numId w:val="1"/>
        </w:numPr>
        <w:spacing w:before="120" w:after="120" w:line="276" w:lineRule="auto"/>
        <w:jc w:val="both"/>
        <w:rPr>
          <w:rFonts w:cs="Arial"/>
        </w:rPr>
      </w:pPr>
      <w:r w:rsidRPr="00B34502">
        <w:rPr>
          <w:rFonts w:cs="Arial"/>
        </w:rPr>
        <w:t>Encerrad</w:t>
      </w:r>
      <w:r w:rsidR="006D414D">
        <w:rPr>
          <w:rFonts w:cs="Arial"/>
        </w:rPr>
        <w:t>o o prazo</w:t>
      </w:r>
      <w:r w:rsidR="00B61C2E">
        <w:rPr>
          <w:rFonts w:cs="Arial"/>
        </w:rPr>
        <w:t xml:space="preserve"> de 03 (três) dias úteis</w:t>
      </w:r>
      <w:r w:rsidR="006D414D">
        <w:rPr>
          <w:rFonts w:cs="Arial"/>
        </w:rPr>
        <w:t xml:space="preserve"> para apresentação de propostas</w:t>
      </w:r>
      <w:r w:rsidRPr="00B34502">
        <w:rPr>
          <w:rFonts w:cs="Arial"/>
        </w:rPr>
        <w:t>, será verificada a conformidade da proposta classificada em primeiro lugar quanto à adequação do objeto e à compatibilidade do preço em relação ao estipulado para a contratação.</w:t>
      </w:r>
    </w:p>
    <w:p w14:paraId="07D36DC4" w14:textId="398B2625" w:rsidR="006724BD" w:rsidRPr="00B34502" w:rsidRDefault="00E5075F" w:rsidP="006724BD">
      <w:pPr>
        <w:pStyle w:val="PargrafodaLista"/>
        <w:numPr>
          <w:ilvl w:val="1"/>
          <w:numId w:val="1"/>
        </w:numPr>
        <w:spacing w:before="120" w:after="120" w:line="276" w:lineRule="auto"/>
        <w:jc w:val="both"/>
        <w:rPr>
          <w:rFonts w:cs="Arial"/>
        </w:rPr>
      </w:pPr>
      <w:r w:rsidRPr="00B34502">
        <w:rPr>
          <w:rFonts w:cs="Arial"/>
        </w:rPr>
        <w:t>No caso de o preço da proposta vencedora estar acima do estimado pela Administração, poderá haver a negociação de condições mais vantajosas.</w:t>
      </w:r>
    </w:p>
    <w:p w14:paraId="7A0D9199" w14:textId="2BCA366B" w:rsidR="00E5075F" w:rsidRPr="00B34502" w:rsidRDefault="00E5075F" w:rsidP="00E5075F">
      <w:pPr>
        <w:pStyle w:val="PargrafodaLista"/>
        <w:numPr>
          <w:ilvl w:val="2"/>
          <w:numId w:val="1"/>
        </w:numPr>
        <w:spacing w:before="120" w:after="120" w:line="276" w:lineRule="auto"/>
        <w:jc w:val="both"/>
        <w:rPr>
          <w:rFonts w:cs="Arial"/>
        </w:rPr>
      </w:pPr>
      <w:r w:rsidRPr="00B34502">
        <w:rPr>
          <w:rFonts w:cs="Arial"/>
          <w:color w:val="000000"/>
          <w:szCs w:val="20"/>
        </w:rPr>
        <w:t>Neste caso, será encaminhada contraproposta ao fornecedor que tenha apresentado o melhor preço, para que seja obtida melhor proposta com preço compatível ao estimado pela Administração.</w:t>
      </w:r>
    </w:p>
    <w:p w14:paraId="6C56AF5B" w14:textId="0796625E" w:rsidR="00E5075F" w:rsidRPr="00B34502" w:rsidRDefault="00E5075F" w:rsidP="00E5075F">
      <w:pPr>
        <w:pStyle w:val="PargrafodaLista"/>
        <w:numPr>
          <w:ilvl w:val="2"/>
          <w:numId w:val="1"/>
        </w:numPr>
        <w:spacing w:before="120" w:after="120" w:line="276" w:lineRule="auto"/>
        <w:jc w:val="both"/>
        <w:rPr>
          <w:rFonts w:cs="Arial"/>
        </w:rPr>
      </w:pPr>
      <w:r w:rsidRPr="00B34502">
        <w:rPr>
          <w:rFonts w:cs="Arial"/>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1C3688A3" w14:textId="37C16C30" w:rsidR="00E5075F" w:rsidRPr="00B34502" w:rsidRDefault="00E5075F" w:rsidP="00E5075F">
      <w:pPr>
        <w:pStyle w:val="PargrafodaLista"/>
        <w:numPr>
          <w:ilvl w:val="2"/>
          <w:numId w:val="1"/>
        </w:numPr>
        <w:spacing w:before="120" w:after="120" w:line="276" w:lineRule="auto"/>
        <w:jc w:val="both"/>
        <w:rPr>
          <w:rFonts w:cs="Arial"/>
        </w:rPr>
      </w:pPr>
      <w:r w:rsidRPr="00B34502">
        <w:rPr>
          <w:rFonts w:cs="Arial"/>
        </w:rPr>
        <w:t>Em qualquer caso, concluída a negociação, o resultado será registrado na ata do procedimento da dispensa</w:t>
      </w:r>
      <w:r w:rsidR="006D414D">
        <w:rPr>
          <w:rFonts w:cs="Arial"/>
        </w:rPr>
        <w:t xml:space="preserve">, com posterior publicação </w:t>
      </w:r>
      <w:r w:rsidR="008E56B8">
        <w:t>no Diário Oficial dos Municípios Mineiros e no site do CIDES.</w:t>
      </w:r>
    </w:p>
    <w:p w14:paraId="3EB8E7F5" w14:textId="406262BC" w:rsidR="006724BD" w:rsidRPr="00B34502" w:rsidRDefault="00E5075F" w:rsidP="006724BD">
      <w:pPr>
        <w:pStyle w:val="PargrafodaLista"/>
        <w:numPr>
          <w:ilvl w:val="1"/>
          <w:numId w:val="1"/>
        </w:numPr>
        <w:spacing w:before="120" w:after="120" w:line="276" w:lineRule="auto"/>
        <w:jc w:val="both"/>
        <w:rPr>
          <w:rFonts w:cs="Arial"/>
        </w:rPr>
      </w:pPr>
      <w:r w:rsidRPr="00B34502">
        <w:rPr>
          <w:rFonts w:cs="Arial"/>
        </w:rPr>
        <w:t>Estando o preço compatível, s</w:t>
      </w:r>
      <w:r w:rsidR="006724BD" w:rsidRPr="00B34502">
        <w:rPr>
          <w:rFonts w:cs="Arial"/>
        </w:rPr>
        <w:t xml:space="preserve">erá solicitado o envio da proposta e, se necessário, de documentos complementares, adequada </w:t>
      </w:r>
      <w:r w:rsidR="00F33DE6">
        <w:rPr>
          <w:rFonts w:cs="Arial"/>
        </w:rPr>
        <w:t>ao último preço apresentado</w:t>
      </w:r>
      <w:r w:rsidRPr="00B34502">
        <w:rPr>
          <w:rFonts w:cs="Arial"/>
        </w:rPr>
        <w:t>.</w:t>
      </w:r>
    </w:p>
    <w:p w14:paraId="43D846EE" w14:textId="3D8C324C" w:rsidR="003726D9" w:rsidRPr="00B34502" w:rsidRDefault="003726D9" w:rsidP="003726D9">
      <w:pPr>
        <w:numPr>
          <w:ilvl w:val="1"/>
          <w:numId w:val="1"/>
        </w:numPr>
        <w:spacing w:before="120" w:after="120" w:line="276" w:lineRule="auto"/>
        <w:jc w:val="both"/>
        <w:rPr>
          <w:rFonts w:cs="Arial"/>
          <w:color w:val="000000" w:themeColor="text1"/>
          <w:szCs w:val="20"/>
        </w:rPr>
      </w:pPr>
      <w:r w:rsidRPr="00B34502">
        <w:rPr>
          <w:rFonts w:cs="Arial"/>
          <w:color w:val="000000" w:themeColor="text1"/>
          <w:szCs w:val="20"/>
        </w:rPr>
        <w:t xml:space="preserve">O prazo de validade </w:t>
      </w:r>
      <w:r w:rsidRPr="00B34502">
        <w:rPr>
          <w:rFonts w:cs="Arial"/>
          <w:szCs w:val="20"/>
        </w:rPr>
        <w:t>da</w:t>
      </w:r>
      <w:r w:rsidRPr="00B34502">
        <w:rPr>
          <w:rFonts w:cs="Arial"/>
          <w:color w:val="000000" w:themeColor="text1"/>
          <w:szCs w:val="20"/>
        </w:rPr>
        <w:t xml:space="preserve"> proposta não será inferior a </w:t>
      </w:r>
      <w:r w:rsidR="00C7763D">
        <w:rPr>
          <w:rFonts w:cs="Arial"/>
          <w:color w:val="000000" w:themeColor="text1"/>
          <w:szCs w:val="20"/>
        </w:rPr>
        <w:t>3</w:t>
      </w:r>
      <w:r w:rsidR="0069284C" w:rsidRPr="00C7763D">
        <w:rPr>
          <w:rFonts w:cs="Arial"/>
          <w:szCs w:val="20"/>
        </w:rPr>
        <w:t>0 (</w:t>
      </w:r>
      <w:r w:rsidR="00C7763D">
        <w:rPr>
          <w:rFonts w:cs="Arial"/>
          <w:szCs w:val="20"/>
        </w:rPr>
        <w:t>tri</w:t>
      </w:r>
      <w:r w:rsidR="0069284C" w:rsidRPr="00C7763D">
        <w:rPr>
          <w:rFonts w:cs="Arial"/>
          <w:szCs w:val="20"/>
        </w:rPr>
        <w:t>nta)</w:t>
      </w:r>
      <w:r w:rsidRPr="00B34502">
        <w:rPr>
          <w:rFonts w:cs="Arial"/>
          <w:color w:val="000000" w:themeColor="text1"/>
          <w:szCs w:val="20"/>
        </w:rPr>
        <w:t xml:space="preserve"> dias</w:t>
      </w:r>
      <w:r w:rsidRPr="00B34502">
        <w:rPr>
          <w:rFonts w:cs="Arial"/>
          <w:b/>
          <w:bCs/>
          <w:color w:val="000000" w:themeColor="text1"/>
          <w:szCs w:val="20"/>
        </w:rPr>
        <w:t>,</w:t>
      </w:r>
      <w:r w:rsidRPr="00B34502">
        <w:rPr>
          <w:rFonts w:cs="Arial"/>
          <w:color w:val="000000" w:themeColor="text1"/>
          <w:szCs w:val="20"/>
        </w:rPr>
        <w:t xml:space="preserve"> a contar da data de sua apresentação.</w:t>
      </w:r>
    </w:p>
    <w:p w14:paraId="1D555B95" w14:textId="41582FC0" w:rsidR="004F010A" w:rsidRPr="00B34502" w:rsidRDefault="004F010A" w:rsidP="004F010A">
      <w:pPr>
        <w:pStyle w:val="PargrafodaLista"/>
        <w:numPr>
          <w:ilvl w:val="1"/>
          <w:numId w:val="1"/>
        </w:numPr>
        <w:spacing w:before="120" w:after="120" w:line="276" w:lineRule="auto"/>
        <w:jc w:val="both"/>
        <w:rPr>
          <w:rFonts w:cs="Arial"/>
          <w:i/>
          <w:color w:val="000000" w:themeColor="text1"/>
          <w:szCs w:val="20"/>
        </w:rPr>
      </w:pPr>
      <w:r w:rsidRPr="00B34502">
        <w:rPr>
          <w:rFonts w:cs="Arial"/>
          <w:color w:val="000000" w:themeColor="text1"/>
          <w:szCs w:val="20"/>
          <w:lang w:eastAsia="en-US"/>
        </w:rPr>
        <w:t xml:space="preserve">Será desclassificada a proposta vencedora que: </w:t>
      </w:r>
    </w:p>
    <w:p w14:paraId="6EA71A20" w14:textId="7273A3BE" w:rsidR="004F010A" w:rsidRPr="00B34502" w:rsidRDefault="005160E8" w:rsidP="004F010A">
      <w:pPr>
        <w:pStyle w:val="PargrafodaLista"/>
        <w:numPr>
          <w:ilvl w:val="2"/>
          <w:numId w:val="1"/>
        </w:numPr>
        <w:spacing w:before="120" w:after="120" w:line="276" w:lineRule="auto"/>
        <w:jc w:val="both"/>
        <w:rPr>
          <w:rFonts w:cs="Arial"/>
          <w:i/>
          <w:color w:val="000000" w:themeColor="text1"/>
          <w:szCs w:val="20"/>
        </w:rPr>
      </w:pPr>
      <w:r w:rsidRPr="00B34502">
        <w:rPr>
          <w:rFonts w:cs="Arial"/>
          <w:color w:val="000000"/>
          <w:szCs w:val="20"/>
        </w:rPr>
        <w:t>contiver vícios insanáveis</w:t>
      </w:r>
      <w:r w:rsidR="004F010A" w:rsidRPr="00B34502">
        <w:rPr>
          <w:rFonts w:cs="Arial"/>
          <w:iCs/>
          <w:color w:val="000000" w:themeColor="text1"/>
          <w:szCs w:val="20"/>
        </w:rPr>
        <w:t>;</w:t>
      </w:r>
    </w:p>
    <w:p w14:paraId="1BA23AE8" w14:textId="40EAF365" w:rsidR="004F010A" w:rsidRPr="00B34502" w:rsidRDefault="005160E8" w:rsidP="005160E8">
      <w:pPr>
        <w:pStyle w:val="PargrafodaLista"/>
        <w:numPr>
          <w:ilvl w:val="2"/>
          <w:numId w:val="1"/>
        </w:numPr>
        <w:spacing w:before="120" w:after="120" w:line="276" w:lineRule="auto"/>
        <w:jc w:val="both"/>
        <w:rPr>
          <w:rFonts w:cs="Arial"/>
          <w:i/>
          <w:color w:val="000000" w:themeColor="text1"/>
          <w:szCs w:val="20"/>
        </w:rPr>
      </w:pPr>
      <w:r w:rsidRPr="00B34502">
        <w:rPr>
          <w:rFonts w:cs="Arial"/>
          <w:color w:val="000000"/>
          <w:szCs w:val="20"/>
        </w:rPr>
        <w:t>não obedecer às especificações técnicas pormenorizadas neste aviso ou em seus anexos</w:t>
      </w:r>
      <w:r w:rsidR="004F010A" w:rsidRPr="00B34502">
        <w:rPr>
          <w:rFonts w:cs="Arial"/>
          <w:iCs/>
          <w:color w:val="000000" w:themeColor="text1"/>
          <w:szCs w:val="20"/>
        </w:rPr>
        <w:t>;</w:t>
      </w:r>
    </w:p>
    <w:p w14:paraId="5590D5B7" w14:textId="43BB74C0" w:rsidR="005160E8" w:rsidRPr="00B34502" w:rsidRDefault="005160E8" w:rsidP="004F010A">
      <w:pPr>
        <w:pStyle w:val="PargrafodaLista"/>
        <w:numPr>
          <w:ilvl w:val="2"/>
          <w:numId w:val="1"/>
        </w:numPr>
        <w:spacing w:before="120" w:after="120" w:line="276" w:lineRule="auto"/>
        <w:jc w:val="both"/>
        <w:rPr>
          <w:rFonts w:cs="Arial"/>
          <w:i/>
          <w:color w:val="000000" w:themeColor="text1"/>
          <w:szCs w:val="20"/>
        </w:rPr>
      </w:pPr>
      <w:r w:rsidRPr="00B34502">
        <w:rPr>
          <w:rFonts w:cs="Arial"/>
          <w:color w:val="000000"/>
          <w:szCs w:val="20"/>
        </w:rPr>
        <w:t>apresentar preços inexequíveis ou permanecerem acima do preço máximo definido para a contratação;</w:t>
      </w:r>
    </w:p>
    <w:p w14:paraId="39BAA4BB" w14:textId="43563A69" w:rsidR="004F010A" w:rsidRPr="00B34502" w:rsidRDefault="005160E8" w:rsidP="004F010A">
      <w:pPr>
        <w:pStyle w:val="PargrafodaLista"/>
        <w:numPr>
          <w:ilvl w:val="2"/>
          <w:numId w:val="1"/>
        </w:numPr>
        <w:spacing w:before="120" w:after="120" w:line="276" w:lineRule="auto"/>
        <w:jc w:val="both"/>
        <w:rPr>
          <w:rFonts w:cs="Arial"/>
          <w:i/>
          <w:color w:val="000000" w:themeColor="text1"/>
          <w:szCs w:val="20"/>
        </w:rPr>
      </w:pPr>
      <w:r w:rsidRPr="00B34502">
        <w:rPr>
          <w:rFonts w:cs="Arial"/>
          <w:color w:val="000000"/>
          <w:szCs w:val="20"/>
        </w:rPr>
        <w:t>não tiverem sua exequibilidade demonstrada, quando exigido pela Administração</w:t>
      </w:r>
      <w:r w:rsidR="004F010A" w:rsidRPr="00B34502">
        <w:rPr>
          <w:rFonts w:cs="Arial"/>
          <w:iCs/>
          <w:color w:val="000000" w:themeColor="text1"/>
          <w:szCs w:val="20"/>
        </w:rPr>
        <w:t>;</w:t>
      </w:r>
    </w:p>
    <w:p w14:paraId="250E2DB0" w14:textId="6AFEFBBF" w:rsidR="004F010A" w:rsidRPr="00B34502" w:rsidRDefault="005160E8" w:rsidP="004F010A">
      <w:pPr>
        <w:pStyle w:val="PargrafodaLista"/>
        <w:numPr>
          <w:ilvl w:val="2"/>
          <w:numId w:val="1"/>
        </w:numPr>
        <w:spacing w:before="120" w:after="120" w:line="276" w:lineRule="auto"/>
        <w:jc w:val="both"/>
        <w:rPr>
          <w:rFonts w:cs="Arial"/>
          <w:i/>
          <w:color w:val="000000" w:themeColor="text1"/>
          <w:szCs w:val="20"/>
        </w:rPr>
      </w:pPr>
      <w:r w:rsidRPr="00B34502">
        <w:rPr>
          <w:rFonts w:cs="Arial"/>
          <w:color w:val="000000"/>
          <w:szCs w:val="20"/>
        </w:rPr>
        <w:t>apresentar desconformidade com quaisquer outras exigências deste aviso ou seus anexos, desde que insanável.</w:t>
      </w:r>
    </w:p>
    <w:p w14:paraId="3BDCCB80" w14:textId="0BC3EDD4" w:rsidR="004F010A" w:rsidRPr="007448DA" w:rsidRDefault="004F010A" w:rsidP="004F010A">
      <w:pPr>
        <w:pStyle w:val="PargrafodaLista"/>
        <w:numPr>
          <w:ilvl w:val="1"/>
          <w:numId w:val="1"/>
        </w:numPr>
        <w:spacing w:before="120" w:after="120" w:line="276" w:lineRule="auto"/>
        <w:ind w:right="-15"/>
        <w:jc w:val="both"/>
        <w:rPr>
          <w:rFonts w:cs="Arial"/>
          <w:color w:val="000000" w:themeColor="text1"/>
          <w:szCs w:val="20"/>
          <w:lang w:eastAsia="en-US"/>
        </w:rPr>
      </w:pPr>
      <w:r w:rsidRPr="007448DA">
        <w:rPr>
          <w:rFonts w:cs="Arial"/>
          <w:color w:val="000000" w:themeColor="text1"/>
          <w:szCs w:val="20"/>
          <w:lang w:eastAsia="en-US"/>
        </w:rPr>
        <w:t xml:space="preserve">Se houver indícios de inexequibilidade da proposta de preço, ou em caso da necessidade de esclarecimentos </w:t>
      </w:r>
      <w:r w:rsidRPr="007448DA">
        <w:rPr>
          <w:rFonts w:cs="Arial"/>
          <w:szCs w:val="20"/>
          <w:bdr w:val="none" w:sz="0" w:space="0" w:color="auto" w:frame="1"/>
        </w:rPr>
        <w:t>complementares</w:t>
      </w:r>
      <w:r w:rsidRPr="007448DA">
        <w:rPr>
          <w:rFonts w:cs="Arial"/>
          <w:color w:val="000000" w:themeColor="text1"/>
          <w:szCs w:val="20"/>
          <w:lang w:eastAsia="en-US"/>
        </w:rPr>
        <w:t xml:space="preserve">, poderão ser efetuadas diligências, para que a empresa comprove a exequibilidade da proposta.  </w:t>
      </w:r>
    </w:p>
    <w:p w14:paraId="649793C4" w14:textId="0056088A" w:rsidR="004F010A" w:rsidRPr="007448DA" w:rsidRDefault="004F010A" w:rsidP="00BD51CE">
      <w:pPr>
        <w:pStyle w:val="PargrafodaLista"/>
        <w:numPr>
          <w:ilvl w:val="1"/>
          <w:numId w:val="1"/>
        </w:numPr>
        <w:spacing w:before="120" w:after="120" w:line="276" w:lineRule="auto"/>
        <w:jc w:val="both"/>
        <w:rPr>
          <w:rFonts w:cs="Arial"/>
          <w:color w:val="000000" w:themeColor="text1"/>
          <w:szCs w:val="20"/>
          <w:lang w:eastAsia="en-US"/>
        </w:rPr>
      </w:pPr>
      <w:r w:rsidRPr="007448DA">
        <w:rPr>
          <w:rFonts w:cs="Arial"/>
          <w:color w:val="000000" w:themeColor="text1"/>
          <w:szCs w:val="20"/>
          <w:lang w:eastAsia="en-US"/>
        </w:rPr>
        <w:t xml:space="preserve">Erros no preenchimento da planilha </w:t>
      </w:r>
      <w:r w:rsidR="00614988" w:rsidRPr="007448DA">
        <w:rPr>
          <w:rFonts w:cs="Arial"/>
          <w:color w:val="000000" w:themeColor="text1"/>
          <w:szCs w:val="20"/>
          <w:lang w:eastAsia="en-US"/>
        </w:rPr>
        <w:t>não</w:t>
      </w:r>
      <w:r w:rsidRPr="007448DA">
        <w:rPr>
          <w:rFonts w:cs="Arial"/>
          <w:color w:val="000000" w:themeColor="text1"/>
          <w:szCs w:val="20"/>
          <w:lang w:eastAsia="en-US"/>
        </w:rPr>
        <w:t xml:space="preserve"> constituem motivo para a </w:t>
      </w:r>
      <w:r w:rsidR="00614988" w:rsidRPr="007448DA">
        <w:rPr>
          <w:rFonts w:cs="Arial"/>
          <w:color w:val="000000" w:themeColor="text1"/>
          <w:szCs w:val="20"/>
          <w:lang w:eastAsia="en-US"/>
        </w:rPr>
        <w:t>desclassificação</w:t>
      </w:r>
      <w:r w:rsidRPr="007448DA">
        <w:rPr>
          <w:rFonts w:cs="Arial"/>
          <w:color w:val="000000" w:themeColor="text1"/>
          <w:szCs w:val="20"/>
          <w:lang w:eastAsia="en-US"/>
        </w:rPr>
        <w:t xml:space="preserve"> da proposta. A planilha </w:t>
      </w:r>
      <w:r w:rsidR="00614988" w:rsidRPr="007448DA">
        <w:rPr>
          <w:rFonts w:cs="Arial"/>
          <w:szCs w:val="20"/>
          <w:bdr w:val="none" w:sz="0" w:space="0" w:color="auto" w:frame="1"/>
        </w:rPr>
        <w:t>poderá</w:t>
      </w:r>
      <w:r w:rsidRPr="007448DA">
        <w:rPr>
          <w:rFonts w:cs="Arial"/>
          <w:szCs w:val="20"/>
          <w:bdr w:val="none" w:sz="0" w:space="0" w:color="auto" w:frame="1"/>
        </w:rPr>
        <w:t>́</w:t>
      </w:r>
      <w:r w:rsidRPr="007448DA">
        <w:rPr>
          <w:rFonts w:cs="Arial"/>
          <w:color w:val="000000" w:themeColor="text1"/>
          <w:szCs w:val="20"/>
          <w:lang w:eastAsia="en-US"/>
        </w:rPr>
        <w:t xml:space="preserve"> ser ajustada pelo </w:t>
      </w:r>
      <w:r w:rsidR="00BD51CE" w:rsidRPr="007448DA">
        <w:rPr>
          <w:rFonts w:cs="Arial"/>
          <w:color w:val="000000" w:themeColor="text1"/>
          <w:szCs w:val="20"/>
          <w:lang w:eastAsia="en-US"/>
        </w:rPr>
        <w:t>fornecedor</w:t>
      </w:r>
      <w:r w:rsidRPr="007448DA">
        <w:rPr>
          <w:rFonts w:cs="Arial"/>
          <w:color w:val="000000" w:themeColor="text1"/>
          <w:szCs w:val="20"/>
          <w:lang w:eastAsia="en-US"/>
        </w:rPr>
        <w:t>, no prazo indicado</w:t>
      </w:r>
      <w:r w:rsidR="002F6E56" w:rsidRPr="007448DA">
        <w:rPr>
          <w:rFonts w:cs="Arial"/>
          <w:color w:val="000000" w:themeColor="text1"/>
          <w:szCs w:val="20"/>
          <w:lang w:eastAsia="en-US"/>
        </w:rPr>
        <w:t xml:space="preserve"> pelo</w:t>
      </w:r>
      <w:r w:rsidR="00594E8E">
        <w:rPr>
          <w:rFonts w:cs="Arial"/>
          <w:color w:val="000000" w:themeColor="text1"/>
          <w:szCs w:val="20"/>
          <w:lang w:eastAsia="en-US"/>
        </w:rPr>
        <w:t xml:space="preserve"> CIDES</w:t>
      </w:r>
      <w:r w:rsidRPr="007448DA">
        <w:rPr>
          <w:rFonts w:cs="Arial"/>
          <w:color w:val="000000" w:themeColor="text1"/>
          <w:szCs w:val="20"/>
          <w:lang w:eastAsia="en-US"/>
        </w:rPr>
        <w:t>, desde que não haja majoração do preço.</w:t>
      </w:r>
    </w:p>
    <w:p w14:paraId="260CC30A" w14:textId="77777777" w:rsidR="004F010A" w:rsidRPr="007448DA" w:rsidRDefault="004F010A" w:rsidP="00BD51CE">
      <w:pPr>
        <w:pStyle w:val="PargrafodaLista"/>
        <w:numPr>
          <w:ilvl w:val="2"/>
          <w:numId w:val="1"/>
        </w:numPr>
        <w:spacing w:before="120" w:after="120" w:line="276" w:lineRule="auto"/>
        <w:jc w:val="both"/>
        <w:rPr>
          <w:rFonts w:cs="Arial"/>
          <w:color w:val="000000" w:themeColor="text1"/>
          <w:szCs w:val="20"/>
          <w:lang w:eastAsia="en-US"/>
        </w:rPr>
      </w:pPr>
      <w:r w:rsidRPr="007448DA">
        <w:rPr>
          <w:rFonts w:cs="Arial"/>
          <w:color w:val="000000" w:themeColor="text1"/>
          <w:szCs w:val="20"/>
          <w:lang w:eastAsia="en-US"/>
        </w:rPr>
        <w:t>O ajuste de que trata este dispositivo se limita a sanar erros ou falhas que não alterem a substância das propostas;</w:t>
      </w:r>
    </w:p>
    <w:p w14:paraId="52A31246" w14:textId="629BD710" w:rsidR="004F010A" w:rsidRPr="007448DA" w:rsidRDefault="004F010A" w:rsidP="00BD51CE">
      <w:pPr>
        <w:pStyle w:val="PargrafodaLista"/>
        <w:numPr>
          <w:ilvl w:val="2"/>
          <w:numId w:val="1"/>
        </w:numPr>
        <w:spacing w:before="120" w:after="120" w:line="276" w:lineRule="auto"/>
        <w:jc w:val="both"/>
        <w:rPr>
          <w:rFonts w:cs="Arial"/>
          <w:color w:val="000000" w:themeColor="text1"/>
          <w:szCs w:val="20"/>
          <w:lang w:eastAsia="en-US"/>
        </w:rPr>
      </w:pPr>
      <w:r w:rsidRPr="007448DA">
        <w:rPr>
          <w:rFonts w:cs="Arial"/>
          <w:color w:val="000000" w:themeColor="text1"/>
          <w:szCs w:val="20"/>
          <w:lang w:eastAsia="en-US"/>
        </w:rPr>
        <w:lastRenderedPageBreak/>
        <w:t xml:space="preserve">Considera-se erro no preenchimento da planilha passível de correção a </w:t>
      </w:r>
      <w:r w:rsidR="00614988" w:rsidRPr="007448DA">
        <w:rPr>
          <w:rFonts w:cs="Arial"/>
          <w:color w:val="000000" w:themeColor="text1"/>
          <w:szCs w:val="20"/>
          <w:lang w:eastAsia="en-US"/>
        </w:rPr>
        <w:t>indicação</w:t>
      </w:r>
      <w:r w:rsidRPr="007448DA">
        <w:rPr>
          <w:rFonts w:cs="Arial"/>
          <w:color w:val="000000" w:themeColor="text1"/>
          <w:szCs w:val="20"/>
          <w:lang w:eastAsia="en-US"/>
        </w:rPr>
        <w:t xml:space="preserve"> de recolhimento de impostos e </w:t>
      </w:r>
      <w:r w:rsidR="00614988" w:rsidRPr="007448DA">
        <w:rPr>
          <w:rFonts w:cs="Arial"/>
          <w:color w:val="000000" w:themeColor="text1"/>
          <w:szCs w:val="20"/>
          <w:lang w:eastAsia="en-US"/>
        </w:rPr>
        <w:t>contribuições</w:t>
      </w:r>
      <w:r w:rsidRPr="007448DA">
        <w:rPr>
          <w:rFonts w:cs="Arial"/>
          <w:color w:val="000000" w:themeColor="text1"/>
          <w:szCs w:val="20"/>
          <w:lang w:eastAsia="en-US"/>
        </w:rPr>
        <w:t xml:space="preserve"> na forma do Simples Nacional, quando não cabível esse regime.</w:t>
      </w:r>
    </w:p>
    <w:p w14:paraId="7F69B837" w14:textId="7EADBD2E" w:rsidR="00BD51CE" w:rsidRPr="007448DA" w:rsidRDefault="004F010A" w:rsidP="00FF0582">
      <w:pPr>
        <w:pStyle w:val="PargrafodaLista"/>
        <w:numPr>
          <w:ilvl w:val="1"/>
          <w:numId w:val="1"/>
        </w:numPr>
        <w:spacing w:before="120" w:after="120" w:line="276" w:lineRule="auto"/>
        <w:jc w:val="both"/>
        <w:rPr>
          <w:rFonts w:cs="Arial"/>
          <w:color w:val="000000" w:themeColor="text1"/>
          <w:szCs w:val="20"/>
          <w:lang w:eastAsia="en-US"/>
        </w:rPr>
      </w:pPr>
      <w:r w:rsidRPr="007448DA">
        <w:rPr>
          <w:rFonts w:cs="Arial"/>
          <w:color w:val="000000" w:themeColor="text1"/>
          <w:szCs w:val="20"/>
          <w:lang w:eastAsia="en-US"/>
        </w:rPr>
        <w:t>Para fins de análise da proposta quanto ao cumprimento das especificações do objeto, poderá ser colhida a manifestação escrita do setor requisitante do serviço ou da área especializada no objeto.</w:t>
      </w:r>
    </w:p>
    <w:p w14:paraId="747C86C6" w14:textId="24A5BD7E" w:rsidR="004F010A" w:rsidRPr="007448DA" w:rsidRDefault="004F010A" w:rsidP="00FF0582">
      <w:pPr>
        <w:pStyle w:val="PargrafodaLista"/>
        <w:numPr>
          <w:ilvl w:val="1"/>
          <w:numId w:val="1"/>
        </w:numPr>
        <w:spacing w:before="120" w:after="120" w:line="276" w:lineRule="auto"/>
        <w:jc w:val="both"/>
        <w:rPr>
          <w:rFonts w:cs="Arial"/>
          <w:color w:val="000000" w:themeColor="text1"/>
          <w:szCs w:val="20"/>
          <w:lang w:eastAsia="en-US"/>
        </w:rPr>
      </w:pPr>
      <w:r w:rsidRPr="007448DA">
        <w:rPr>
          <w:rFonts w:cs="Arial"/>
          <w:color w:val="000000" w:themeColor="text1"/>
          <w:szCs w:val="20"/>
          <w:lang w:eastAsia="en-US"/>
        </w:rPr>
        <w:t>Se a proposta</w:t>
      </w:r>
      <w:r w:rsidR="009B50E8">
        <w:rPr>
          <w:rFonts w:cs="Arial"/>
          <w:color w:val="000000" w:themeColor="text1"/>
          <w:szCs w:val="20"/>
          <w:lang w:eastAsia="en-US"/>
        </w:rPr>
        <w:t xml:space="preserve"> inicial</w:t>
      </w:r>
      <w:r w:rsidRPr="007448DA">
        <w:rPr>
          <w:rFonts w:cs="Arial"/>
          <w:color w:val="000000" w:themeColor="text1"/>
          <w:szCs w:val="20"/>
          <w:lang w:eastAsia="en-US"/>
        </w:rPr>
        <w:t xml:space="preserve"> ou </w:t>
      </w:r>
      <w:r w:rsidR="009B50E8">
        <w:rPr>
          <w:rFonts w:cs="Arial"/>
          <w:color w:val="000000" w:themeColor="text1"/>
          <w:szCs w:val="20"/>
          <w:lang w:eastAsia="en-US"/>
        </w:rPr>
        <w:t xml:space="preserve">a </w:t>
      </w:r>
      <w:r w:rsidR="008E56B8">
        <w:rPr>
          <w:rFonts w:cs="Arial"/>
          <w:color w:val="000000" w:themeColor="text1"/>
          <w:szCs w:val="20"/>
          <w:lang w:eastAsia="en-US"/>
        </w:rPr>
        <w:t>negociad</w:t>
      </w:r>
      <w:r w:rsidR="009B50E8">
        <w:rPr>
          <w:rFonts w:cs="Arial"/>
          <w:color w:val="000000" w:themeColor="text1"/>
          <w:szCs w:val="20"/>
          <w:lang w:eastAsia="en-US"/>
        </w:rPr>
        <w:t>a</w:t>
      </w:r>
      <w:r w:rsidRPr="007448DA">
        <w:rPr>
          <w:rFonts w:cs="Arial"/>
          <w:color w:val="000000" w:themeColor="text1"/>
          <w:szCs w:val="20"/>
          <w:lang w:eastAsia="en-US"/>
        </w:rPr>
        <w:t xml:space="preserve"> f</w:t>
      </w:r>
      <w:r w:rsidR="00731D60" w:rsidRPr="007448DA">
        <w:rPr>
          <w:rFonts w:cs="Arial"/>
          <w:color w:val="000000" w:themeColor="text1"/>
          <w:szCs w:val="20"/>
          <w:lang w:eastAsia="en-US"/>
        </w:rPr>
        <w:t>or desclassificad</w:t>
      </w:r>
      <w:r w:rsidR="009B50E8">
        <w:rPr>
          <w:rFonts w:cs="Arial"/>
          <w:color w:val="000000" w:themeColor="text1"/>
          <w:szCs w:val="20"/>
          <w:lang w:eastAsia="en-US"/>
        </w:rPr>
        <w:t>a</w:t>
      </w:r>
      <w:r w:rsidR="00731D60" w:rsidRPr="007448DA">
        <w:rPr>
          <w:rFonts w:cs="Arial"/>
          <w:color w:val="000000" w:themeColor="text1"/>
          <w:szCs w:val="20"/>
          <w:lang w:eastAsia="en-US"/>
        </w:rPr>
        <w:t xml:space="preserve">, será </w:t>
      </w:r>
      <w:r w:rsidRPr="007448DA">
        <w:rPr>
          <w:rFonts w:cs="Arial"/>
          <w:color w:val="000000" w:themeColor="text1"/>
          <w:szCs w:val="20"/>
          <w:lang w:eastAsia="en-US"/>
        </w:rPr>
        <w:t>examina</w:t>
      </w:r>
      <w:r w:rsidR="00731D60" w:rsidRPr="007448DA">
        <w:rPr>
          <w:rFonts w:cs="Arial"/>
          <w:color w:val="000000" w:themeColor="text1"/>
          <w:szCs w:val="20"/>
          <w:lang w:eastAsia="en-US"/>
        </w:rPr>
        <w:t>da</w:t>
      </w:r>
      <w:r w:rsidRPr="007448DA">
        <w:rPr>
          <w:rFonts w:cs="Arial"/>
          <w:color w:val="000000" w:themeColor="text1"/>
          <w:szCs w:val="20"/>
          <w:lang w:eastAsia="en-US"/>
        </w:rPr>
        <w:t xml:space="preserve"> a proposta</w:t>
      </w:r>
      <w:r w:rsidR="006B112E">
        <w:rPr>
          <w:rFonts w:cs="Arial"/>
          <w:color w:val="000000" w:themeColor="text1"/>
          <w:szCs w:val="20"/>
          <w:lang w:eastAsia="en-US"/>
        </w:rPr>
        <w:t xml:space="preserve"> </w:t>
      </w:r>
      <w:r w:rsidRPr="007448DA">
        <w:rPr>
          <w:rFonts w:cs="Arial"/>
          <w:color w:val="000000" w:themeColor="text1"/>
          <w:szCs w:val="20"/>
          <w:lang w:eastAsia="en-US"/>
        </w:rPr>
        <w:t>subsequente, e, assim sucessivamente, na ordem de classificação.</w:t>
      </w:r>
    </w:p>
    <w:p w14:paraId="7F58F626" w14:textId="38FE8CA6" w:rsidR="004F010A" w:rsidRPr="00FF0582" w:rsidRDefault="004F010A" w:rsidP="00FF0582">
      <w:pPr>
        <w:pStyle w:val="PargrafodaLista"/>
        <w:numPr>
          <w:ilvl w:val="1"/>
          <w:numId w:val="1"/>
        </w:numPr>
        <w:spacing w:before="120" w:after="120" w:line="276" w:lineRule="auto"/>
        <w:jc w:val="both"/>
        <w:rPr>
          <w:rFonts w:cs="Arial"/>
          <w:color w:val="000000" w:themeColor="text1"/>
          <w:szCs w:val="20"/>
          <w:lang w:eastAsia="en-US"/>
        </w:rPr>
      </w:pPr>
      <w:r w:rsidRPr="00FF0582">
        <w:rPr>
          <w:rFonts w:cs="Arial"/>
          <w:color w:val="000000" w:themeColor="text1"/>
          <w:szCs w:val="20"/>
          <w:lang w:eastAsia="en-US"/>
        </w:rPr>
        <w:t xml:space="preserve">Encerrada a </w:t>
      </w:r>
      <w:r w:rsidRPr="007448DA">
        <w:rPr>
          <w:rFonts w:cs="Arial"/>
          <w:color w:val="000000" w:themeColor="text1"/>
          <w:szCs w:val="20"/>
          <w:lang w:eastAsia="en-US"/>
        </w:rPr>
        <w:t>análise</w:t>
      </w:r>
      <w:r w:rsidRPr="00FF0582">
        <w:rPr>
          <w:rFonts w:cs="Arial"/>
          <w:color w:val="000000" w:themeColor="text1"/>
          <w:szCs w:val="20"/>
          <w:lang w:eastAsia="en-US"/>
        </w:rPr>
        <w:t xml:space="preserve"> quanto à aceitação da proposta, </w:t>
      </w:r>
      <w:r w:rsidR="00BD51CE" w:rsidRPr="00FF0582">
        <w:rPr>
          <w:rFonts w:cs="Arial"/>
          <w:color w:val="000000" w:themeColor="text1"/>
          <w:szCs w:val="20"/>
          <w:lang w:eastAsia="en-US"/>
        </w:rPr>
        <w:t>se iniciará a fase de habilitação</w:t>
      </w:r>
      <w:r w:rsidRPr="00FF0582">
        <w:rPr>
          <w:rFonts w:cs="Arial"/>
          <w:color w:val="000000" w:themeColor="text1"/>
          <w:szCs w:val="20"/>
          <w:lang w:eastAsia="en-US"/>
        </w:rPr>
        <w:t xml:space="preserve">, </w:t>
      </w:r>
      <w:r w:rsidRPr="007448DA">
        <w:rPr>
          <w:rFonts w:cs="Arial"/>
          <w:color w:val="000000" w:themeColor="text1"/>
          <w:szCs w:val="20"/>
          <w:lang w:eastAsia="en-US"/>
        </w:rPr>
        <w:t>observado</w:t>
      </w:r>
      <w:r w:rsidRPr="00FF0582">
        <w:rPr>
          <w:rFonts w:cs="Arial"/>
          <w:color w:val="000000" w:themeColor="text1"/>
          <w:szCs w:val="20"/>
          <w:lang w:eastAsia="en-US"/>
        </w:rPr>
        <w:t xml:space="preserve"> o disposto neste </w:t>
      </w:r>
      <w:r w:rsidR="007C27EE" w:rsidRPr="00FF0582">
        <w:rPr>
          <w:rFonts w:cs="Arial"/>
          <w:color w:val="000000" w:themeColor="text1"/>
          <w:szCs w:val="20"/>
          <w:lang w:eastAsia="en-US"/>
        </w:rPr>
        <w:t>Aviso de Contratação Direta</w:t>
      </w:r>
      <w:r w:rsidRPr="00FF0582">
        <w:rPr>
          <w:rFonts w:cs="Arial"/>
          <w:color w:val="000000" w:themeColor="text1"/>
          <w:szCs w:val="20"/>
          <w:lang w:eastAsia="en-US"/>
        </w:rPr>
        <w:t>. </w:t>
      </w:r>
    </w:p>
    <w:p w14:paraId="6CF16081" w14:textId="0296EC8B" w:rsidR="004F010A" w:rsidRPr="00805244" w:rsidRDefault="00B862E4" w:rsidP="00805244">
      <w:pPr>
        <w:pStyle w:val="PADRO"/>
        <w:keepNext w:val="0"/>
        <w:widowControl/>
        <w:numPr>
          <w:ilvl w:val="0"/>
          <w:numId w:val="1"/>
        </w:numPr>
        <w:shd w:val="clear" w:color="auto" w:fill="auto"/>
        <w:spacing w:before="120" w:after="120"/>
        <w:rPr>
          <w:rFonts w:ascii="Arial" w:hAnsi="Arial" w:cs="Arial"/>
          <w:b/>
        </w:rPr>
      </w:pPr>
      <w:r w:rsidRPr="00805244">
        <w:rPr>
          <w:rFonts w:ascii="Arial" w:hAnsi="Arial" w:cs="Arial"/>
          <w:b/>
        </w:rPr>
        <w:t>HABILITAÇÃO</w:t>
      </w:r>
    </w:p>
    <w:p w14:paraId="591A85EC" w14:textId="1C5CC66F" w:rsidR="009F14B6" w:rsidRPr="00805244" w:rsidRDefault="00C525CC" w:rsidP="00DE4EBF">
      <w:pPr>
        <w:pStyle w:val="PargrafodaLista"/>
        <w:numPr>
          <w:ilvl w:val="1"/>
          <w:numId w:val="1"/>
        </w:numPr>
        <w:spacing w:before="120" w:after="120" w:line="276" w:lineRule="auto"/>
        <w:ind w:hanging="574"/>
        <w:jc w:val="both"/>
        <w:rPr>
          <w:rFonts w:cs="Arial"/>
          <w:b/>
          <w:szCs w:val="20"/>
          <w:lang w:eastAsia="ar-SA"/>
        </w:rPr>
      </w:pPr>
      <w:r w:rsidRPr="00805244">
        <w:rPr>
          <w:rFonts w:cs="Arial"/>
          <w:szCs w:val="20"/>
          <w:lang w:eastAsia="ar-SA"/>
        </w:rPr>
        <w:t xml:space="preserve">Os </w:t>
      </w:r>
      <w:r w:rsidRPr="00805244">
        <w:rPr>
          <w:rFonts w:cs="Arial"/>
          <w:color w:val="000000"/>
          <w:szCs w:val="20"/>
        </w:rPr>
        <w:t>documentos</w:t>
      </w:r>
      <w:r w:rsidRPr="00805244">
        <w:rPr>
          <w:rFonts w:cs="Arial"/>
          <w:szCs w:val="20"/>
          <w:lang w:eastAsia="ar-SA"/>
        </w:rPr>
        <w:t xml:space="preserve"> a serem exigidos para fins de habilitação constam do </w:t>
      </w:r>
      <w:r w:rsidRPr="00805244">
        <w:rPr>
          <w:rFonts w:cs="Arial"/>
          <w:b/>
          <w:szCs w:val="20"/>
          <w:lang w:eastAsia="ar-SA"/>
        </w:rPr>
        <w:t>ANEXO I – DOCUMENTAÇÃO EXIGIDA PARA HABILITAÇÃO</w:t>
      </w:r>
      <w:r w:rsidR="00DE4EBF" w:rsidRPr="00805244">
        <w:rPr>
          <w:rFonts w:cs="Arial"/>
          <w:b/>
          <w:szCs w:val="20"/>
          <w:lang w:eastAsia="ar-SA"/>
        </w:rPr>
        <w:t xml:space="preserve"> </w:t>
      </w:r>
      <w:r w:rsidR="00DE4EBF" w:rsidRPr="00805244">
        <w:rPr>
          <w:rFonts w:cs="Arial"/>
          <w:szCs w:val="20"/>
          <w:lang w:eastAsia="ar-SA"/>
        </w:rPr>
        <w:t>deste aviso</w:t>
      </w:r>
      <w:r w:rsidR="00B1545F">
        <w:rPr>
          <w:rFonts w:cs="Arial"/>
          <w:szCs w:val="20"/>
          <w:lang w:eastAsia="ar-SA"/>
        </w:rPr>
        <w:t xml:space="preserve"> e serão solicitados d</w:t>
      </w:r>
      <w:r w:rsidR="00F86B85" w:rsidRPr="00805244">
        <w:rPr>
          <w:rFonts w:cs="Arial"/>
          <w:szCs w:val="20"/>
          <w:lang w:eastAsia="ar-SA"/>
        </w:rPr>
        <w:t xml:space="preserve">o fornecedor </w:t>
      </w:r>
      <w:r w:rsidR="007C27EE">
        <w:rPr>
          <w:rFonts w:cs="Arial"/>
          <w:szCs w:val="20"/>
          <w:lang w:eastAsia="ar-SA"/>
        </w:rPr>
        <w:t>mais bem classificado</w:t>
      </w:r>
      <w:r w:rsidR="00DE4EBF" w:rsidRPr="00805244">
        <w:rPr>
          <w:rFonts w:cs="Arial"/>
          <w:szCs w:val="20"/>
          <w:lang w:eastAsia="ar-SA"/>
        </w:rPr>
        <w:t>.</w:t>
      </w:r>
    </w:p>
    <w:p w14:paraId="1B0CFC44" w14:textId="421274E0" w:rsidR="002F5EFF" w:rsidRPr="00805244" w:rsidRDefault="002F5EFF" w:rsidP="00ED13D5">
      <w:pPr>
        <w:pStyle w:val="PargrafodaLista"/>
        <w:numPr>
          <w:ilvl w:val="1"/>
          <w:numId w:val="1"/>
        </w:numPr>
        <w:spacing w:before="120" w:after="120" w:line="276" w:lineRule="auto"/>
        <w:ind w:hanging="574"/>
        <w:jc w:val="both"/>
        <w:rPr>
          <w:rFonts w:cs="Arial"/>
          <w:b/>
          <w:szCs w:val="20"/>
          <w:lang w:eastAsia="ar-SA"/>
        </w:rPr>
      </w:pPr>
      <w:r w:rsidRPr="00805244">
        <w:rPr>
          <w:rFonts w:cs="Arial"/>
          <w:szCs w:val="20"/>
          <w:lang w:eastAsia="ar-SA"/>
        </w:rPr>
        <w:t xml:space="preserve">Como </w:t>
      </w:r>
      <w:r w:rsidRPr="00805244">
        <w:rPr>
          <w:rFonts w:cs="Arial"/>
          <w:color w:val="000000"/>
          <w:szCs w:val="20"/>
        </w:rPr>
        <w:t>condição</w:t>
      </w:r>
      <w:r w:rsidRPr="00805244">
        <w:rPr>
          <w:rFonts w:cs="Arial"/>
          <w:szCs w:val="20"/>
          <w:lang w:eastAsia="ar-SA"/>
        </w:rPr>
        <w:t xml:space="preserve"> prévia ao exame da documentação de habilitação do </w:t>
      </w:r>
      <w:r w:rsidR="00731D60" w:rsidRPr="00805244">
        <w:rPr>
          <w:rFonts w:cs="Arial"/>
          <w:szCs w:val="20"/>
          <w:lang w:eastAsia="ar-SA"/>
        </w:rPr>
        <w:t>fornecedor</w:t>
      </w:r>
      <w:r w:rsidRPr="00805244">
        <w:rPr>
          <w:rFonts w:cs="Arial"/>
          <w:szCs w:val="20"/>
          <w:lang w:eastAsia="ar-SA"/>
        </w:rPr>
        <w:t xml:space="preserve"> detentor da proposta cl</w:t>
      </w:r>
      <w:r w:rsidR="00731D60" w:rsidRPr="00805244">
        <w:rPr>
          <w:rFonts w:cs="Arial"/>
          <w:szCs w:val="20"/>
          <w:lang w:eastAsia="ar-SA"/>
        </w:rPr>
        <w:t xml:space="preserve">assificada em primeiro lugar, será </w:t>
      </w:r>
      <w:r w:rsidRPr="00805244">
        <w:rPr>
          <w:rFonts w:cs="Arial"/>
          <w:szCs w:val="20"/>
          <w:lang w:eastAsia="ar-SA"/>
        </w:rPr>
        <w:t>verifica</w:t>
      </w:r>
      <w:r w:rsidR="00731D60" w:rsidRPr="00805244">
        <w:rPr>
          <w:rFonts w:cs="Arial"/>
          <w:szCs w:val="20"/>
          <w:lang w:eastAsia="ar-SA"/>
        </w:rPr>
        <w:t>do</w:t>
      </w:r>
      <w:r w:rsidRPr="00805244">
        <w:rPr>
          <w:rFonts w:cs="Arial"/>
          <w:szCs w:val="20"/>
          <w:lang w:eastAsia="ar-SA"/>
        </w:rPr>
        <w:t xml:space="preserve"> o eventual descumprimento das condições de participação, especialmente quanto à existência de sanção que impeça a participação no certame ou a futura contratação, mediante a consulta aos seguintes cadastros:  </w:t>
      </w:r>
    </w:p>
    <w:p w14:paraId="5C36824F" w14:textId="77777777" w:rsidR="002F5EFF" w:rsidRPr="00805244" w:rsidRDefault="002F5EFF" w:rsidP="002F5EFF">
      <w:pPr>
        <w:pStyle w:val="PargrafodaLista"/>
        <w:spacing w:before="120" w:after="120" w:line="276" w:lineRule="auto"/>
        <w:ind w:left="1134"/>
        <w:jc w:val="both"/>
        <w:rPr>
          <w:rFonts w:cs="Arial"/>
          <w:szCs w:val="20"/>
          <w:lang w:eastAsia="ar-SA"/>
        </w:rPr>
      </w:pPr>
      <w:r w:rsidRPr="00805244">
        <w:rPr>
          <w:rFonts w:cs="Arial"/>
          <w:szCs w:val="20"/>
          <w:lang w:eastAsia="ar-SA"/>
        </w:rPr>
        <w:t xml:space="preserve">a) SICAF;  </w:t>
      </w:r>
    </w:p>
    <w:p w14:paraId="32320716" w14:textId="60FB7347" w:rsidR="002F5EFF" w:rsidRPr="00805244" w:rsidRDefault="002F5EFF" w:rsidP="002F5EFF">
      <w:pPr>
        <w:pStyle w:val="PargrafodaLista"/>
        <w:spacing w:before="120" w:after="120" w:line="276" w:lineRule="auto"/>
        <w:ind w:left="1134"/>
        <w:jc w:val="both"/>
        <w:rPr>
          <w:rFonts w:cs="Arial"/>
          <w:szCs w:val="20"/>
          <w:lang w:eastAsia="ar-SA"/>
        </w:rPr>
      </w:pPr>
      <w:r w:rsidRPr="00805244">
        <w:rPr>
          <w:rFonts w:cs="Arial"/>
          <w:szCs w:val="20"/>
          <w:lang w:eastAsia="ar-SA"/>
        </w:rPr>
        <w:t xml:space="preserve">b) Cadastro Nacional de Empresas Inidôneas e Suspensas </w:t>
      </w:r>
      <w:r w:rsidR="00614988">
        <w:rPr>
          <w:rFonts w:cs="Arial"/>
          <w:szCs w:val="20"/>
          <w:lang w:eastAsia="ar-SA"/>
        </w:rPr>
        <w:t>–</w:t>
      </w:r>
      <w:r w:rsidRPr="00805244">
        <w:rPr>
          <w:rFonts w:cs="Arial"/>
          <w:szCs w:val="20"/>
          <w:lang w:eastAsia="ar-SA"/>
        </w:rPr>
        <w:t xml:space="preserve"> CEIS, mantido pela Controladoria-Geral da União (</w:t>
      </w:r>
      <w:hyperlink r:id="rId9" w:history="1">
        <w:r w:rsidRPr="00805244">
          <w:rPr>
            <w:rStyle w:val="Hyperlink"/>
            <w:rFonts w:eastAsia="Calibri" w:cs="Arial"/>
            <w:lang w:eastAsia="ar-SA"/>
          </w:rPr>
          <w:t>www.portaldatransparencia.gov.br/ceis</w:t>
        </w:r>
      </w:hyperlink>
      <w:r w:rsidRPr="00805244">
        <w:rPr>
          <w:rFonts w:cs="Arial"/>
          <w:szCs w:val="20"/>
          <w:lang w:eastAsia="ar-SA"/>
        </w:rPr>
        <w:t xml:space="preserve">);  </w:t>
      </w:r>
    </w:p>
    <w:p w14:paraId="4446B088" w14:textId="77777777" w:rsidR="002F5EFF" w:rsidRPr="00805244" w:rsidRDefault="002F5EFF" w:rsidP="002F5EFF">
      <w:pPr>
        <w:pStyle w:val="PargrafodaLista"/>
        <w:spacing w:before="120" w:after="120" w:line="276" w:lineRule="auto"/>
        <w:ind w:left="1134"/>
        <w:jc w:val="both"/>
        <w:rPr>
          <w:rFonts w:cs="Arial"/>
          <w:szCs w:val="20"/>
          <w:lang w:eastAsia="ar-SA"/>
        </w:rPr>
      </w:pPr>
      <w:r w:rsidRPr="00805244">
        <w:rPr>
          <w:rFonts w:cs="Arial"/>
          <w:szCs w:val="20"/>
          <w:lang w:eastAsia="ar-SA"/>
        </w:rPr>
        <w:t>c) Cadastro Nacional de Condenações Cíveis por Atos de Improbidade Administrativa, mantido pelo Conselho Nacional de Justiça (</w:t>
      </w:r>
      <w:hyperlink r:id="rId10" w:history="1">
        <w:r w:rsidRPr="00805244">
          <w:rPr>
            <w:rStyle w:val="Hyperlink"/>
            <w:rFonts w:eastAsia="Calibri" w:cs="Arial"/>
            <w:lang w:eastAsia="ar-SA"/>
          </w:rPr>
          <w:t>www.cnj.jus.br/improbidade_adm/consultar_requerido.php</w:t>
        </w:r>
      </w:hyperlink>
      <w:r w:rsidRPr="00805244">
        <w:rPr>
          <w:rFonts w:cs="Arial"/>
          <w:szCs w:val="20"/>
          <w:lang w:eastAsia="ar-SA"/>
        </w:rPr>
        <w:t xml:space="preserve">).  </w:t>
      </w:r>
    </w:p>
    <w:p w14:paraId="66EF2D91" w14:textId="701CE3B4" w:rsidR="002F5EFF" w:rsidRPr="00805244" w:rsidRDefault="002F5EFF" w:rsidP="002F5EFF">
      <w:pPr>
        <w:pStyle w:val="PargrafodaLista"/>
        <w:spacing w:before="120" w:after="120" w:line="276" w:lineRule="auto"/>
        <w:ind w:left="1134"/>
        <w:jc w:val="both"/>
        <w:rPr>
          <w:rFonts w:cs="Arial"/>
          <w:szCs w:val="20"/>
          <w:lang w:eastAsia="ar-SA"/>
        </w:rPr>
      </w:pPr>
      <w:r w:rsidRPr="00805244">
        <w:rPr>
          <w:rFonts w:cs="Arial"/>
          <w:szCs w:val="20"/>
          <w:lang w:eastAsia="ar-SA"/>
        </w:rPr>
        <w:t>d) Lista de Inidôneos mantid</w:t>
      </w:r>
      <w:r w:rsidR="00D003F8" w:rsidRPr="00805244">
        <w:rPr>
          <w:rFonts w:cs="Arial"/>
          <w:szCs w:val="20"/>
          <w:lang w:eastAsia="ar-SA"/>
        </w:rPr>
        <w:t>a</w:t>
      </w:r>
      <w:r w:rsidRPr="00805244">
        <w:rPr>
          <w:rFonts w:cs="Arial"/>
          <w:szCs w:val="20"/>
          <w:lang w:eastAsia="ar-SA"/>
        </w:rPr>
        <w:t xml:space="preserve"> pelo Tribunal de Contas da União - TCU; </w:t>
      </w:r>
    </w:p>
    <w:p w14:paraId="00B3FD8E" w14:textId="5A9E5A91" w:rsidR="002F5EFF" w:rsidRPr="00805244" w:rsidRDefault="002F5EFF" w:rsidP="009D10E8">
      <w:pPr>
        <w:pStyle w:val="PargrafodaLista"/>
        <w:numPr>
          <w:ilvl w:val="2"/>
          <w:numId w:val="1"/>
        </w:numPr>
        <w:spacing w:before="120" w:after="120" w:line="276" w:lineRule="auto"/>
        <w:jc w:val="both"/>
        <w:rPr>
          <w:rFonts w:cs="Arial"/>
          <w:b/>
          <w:szCs w:val="20"/>
        </w:rPr>
      </w:pPr>
      <w:r w:rsidRPr="00805244">
        <w:rPr>
          <w:rFonts w:cs="Arial"/>
          <w:szCs w:val="20"/>
          <w:lang w:eastAsia="ar-SA"/>
        </w:rPr>
        <w:t xml:space="preserve">Para a consulta de </w:t>
      </w:r>
      <w:r w:rsidR="009E584F" w:rsidRPr="00805244">
        <w:rPr>
          <w:rFonts w:cs="Arial"/>
          <w:color w:val="000000" w:themeColor="text1"/>
          <w:szCs w:val="20"/>
        </w:rPr>
        <w:t>fornecedores</w:t>
      </w:r>
      <w:r w:rsidRPr="00805244">
        <w:rPr>
          <w:rFonts w:cs="Arial"/>
          <w:szCs w:val="20"/>
          <w:lang w:eastAsia="ar-SA"/>
        </w:rPr>
        <w:t xml:space="preserve"> pessoa jurídica poderá haver a substituição das consultas das alíneas “b”, “c” e “d” acima pela Consulta Consolidada de Pessoa Jurídica do TCU (https://certidoesapf.apps.tcu.gov.br/)</w:t>
      </w:r>
    </w:p>
    <w:p w14:paraId="76769893" w14:textId="491DC0A3" w:rsidR="002F5EFF" w:rsidRPr="00805244" w:rsidRDefault="002F5EFF" w:rsidP="009D10E8">
      <w:pPr>
        <w:pStyle w:val="PargrafodaLista"/>
        <w:numPr>
          <w:ilvl w:val="2"/>
          <w:numId w:val="1"/>
        </w:numPr>
        <w:spacing w:before="120" w:after="120" w:line="276" w:lineRule="auto"/>
        <w:jc w:val="both"/>
        <w:rPr>
          <w:rFonts w:cs="Arial"/>
          <w:szCs w:val="20"/>
        </w:rPr>
      </w:pPr>
      <w:r w:rsidRPr="00805244">
        <w:rPr>
          <w:rFonts w:cs="Arial"/>
          <w:color w:val="000000" w:themeColor="text1"/>
          <w:szCs w:val="20"/>
        </w:rPr>
        <w:t xml:space="preserve">A consulta aos </w:t>
      </w:r>
      <w:r w:rsidRPr="00805244">
        <w:rPr>
          <w:rFonts w:cs="Arial"/>
          <w:szCs w:val="20"/>
          <w:lang w:eastAsia="ar-SA"/>
        </w:rPr>
        <w:t>cadastros</w:t>
      </w:r>
      <w:r w:rsidRPr="00805244">
        <w:rPr>
          <w:rFonts w:cs="Arial"/>
          <w:color w:val="000000" w:themeColor="text1"/>
          <w:szCs w:val="20"/>
        </w:rPr>
        <w:t xml:space="preserve"> será realizada em nome da empresa </w:t>
      </w:r>
      <w:r w:rsidR="009D10E8" w:rsidRPr="00805244">
        <w:rPr>
          <w:rFonts w:cs="Arial"/>
          <w:color w:val="000000" w:themeColor="text1"/>
          <w:szCs w:val="20"/>
        </w:rPr>
        <w:t>fornecedora</w:t>
      </w:r>
      <w:r w:rsidRPr="00805244">
        <w:rPr>
          <w:rFonts w:cs="Arial"/>
          <w:color w:val="000000" w:themeColor="text1"/>
          <w:szCs w:val="20"/>
        </w:rPr>
        <w:t xml:space="preserv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EC83467" w14:textId="77777777" w:rsidR="002F5EFF" w:rsidRPr="00805244" w:rsidRDefault="002F5EFF" w:rsidP="009D10E8">
      <w:pPr>
        <w:pStyle w:val="PargrafodaLista"/>
        <w:numPr>
          <w:ilvl w:val="3"/>
          <w:numId w:val="1"/>
        </w:numPr>
        <w:spacing w:before="120" w:after="120" w:line="276" w:lineRule="auto"/>
        <w:jc w:val="both"/>
        <w:rPr>
          <w:rFonts w:cs="Arial"/>
          <w:szCs w:val="20"/>
        </w:rPr>
      </w:pPr>
      <w:r w:rsidRPr="00805244">
        <w:rPr>
          <w:rFonts w:cs="Arial"/>
          <w:color w:val="000000" w:themeColor="text1"/>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218F325B" w14:textId="77777777" w:rsidR="002F5EFF" w:rsidRPr="00805244" w:rsidRDefault="002F5EFF" w:rsidP="009D10E8">
      <w:pPr>
        <w:pStyle w:val="PargrafodaLista"/>
        <w:numPr>
          <w:ilvl w:val="4"/>
          <w:numId w:val="1"/>
        </w:numPr>
        <w:spacing w:before="120" w:after="120" w:line="276" w:lineRule="auto"/>
        <w:jc w:val="both"/>
        <w:rPr>
          <w:rFonts w:cs="Arial"/>
          <w:color w:val="000000" w:themeColor="text1"/>
          <w:szCs w:val="20"/>
        </w:rPr>
      </w:pPr>
      <w:r w:rsidRPr="00805244">
        <w:rPr>
          <w:rFonts w:cs="Arial"/>
          <w:color w:val="000000" w:themeColor="text1"/>
          <w:szCs w:val="20"/>
        </w:rPr>
        <w:t>A tentativa de burla será verificada por meio dos vínculos societários, linhas de fornecimento similares, dentre outros.</w:t>
      </w:r>
    </w:p>
    <w:p w14:paraId="0D8B85DC" w14:textId="764E6BD4" w:rsidR="002F5EFF" w:rsidRPr="00805244" w:rsidRDefault="002F5EFF" w:rsidP="009D10E8">
      <w:pPr>
        <w:pStyle w:val="PargrafodaLista"/>
        <w:numPr>
          <w:ilvl w:val="4"/>
          <w:numId w:val="1"/>
        </w:numPr>
        <w:spacing w:before="120" w:after="120" w:line="276" w:lineRule="auto"/>
        <w:jc w:val="both"/>
        <w:rPr>
          <w:rFonts w:cs="Arial"/>
          <w:szCs w:val="20"/>
        </w:rPr>
      </w:pPr>
      <w:r w:rsidRPr="00805244">
        <w:rPr>
          <w:rFonts w:cs="Arial"/>
          <w:color w:val="000000" w:themeColor="text1"/>
          <w:szCs w:val="20"/>
        </w:rPr>
        <w:t xml:space="preserve">O </w:t>
      </w:r>
      <w:r w:rsidR="009D10E8" w:rsidRPr="00805244">
        <w:rPr>
          <w:rFonts w:cs="Arial"/>
          <w:color w:val="000000" w:themeColor="text1"/>
          <w:szCs w:val="20"/>
        </w:rPr>
        <w:t xml:space="preserve">fornecedor </w:t>
      </w:r>
      <w:r w:rsidRPr="00805244">
        <w:rPr>
          <w:rFonts w:cs="Arial"/>
          <w:color w:val="000000" w:themeColor="text1"/>
          <w:szCs w:val="20"/>
        </w:rPr>
        <w:t>será convocado para manifestação previamente à sua desclassificação</w:t>
      </w:r>
    </w:p>
    <w:p w14:paraId="1EFFFBAE" w14:textId="77FCDE1C" w:rsidR="002F5EFF" w:rsidRPr="00805244" w:rsidRDefault="002F5EFF" w:rsidP="009D10E8">
      <w:pPr>
        <w:pStyle w:val="PargrafodaLista"/>
        <w:numPr>
          <w:ilvl w:val="2"/>
          <w:numId w:val="1"/>
        </w:numPr>
        <w:spacing w:before="120" w:after="120" w:line="276" w:lineRule="auto"/>
        <w:jc w:val="both"/>
        <w:rPr>
          <w:rFonts w:cs="Arial"/>
          <w:szCs w:val="20"/>
        </w:rPr>
      </w:pPr>
      <w:r w:rsidRPr="00805244">
        <w:rPr>
          <w:rFonts w:cs="Arial"/>
          <w:color w:val="000000" w:themeColor="text1"/>
          <w:szCs w:val="20"/>
        </w:rPr>
        <w:t xml:space="preserve">Constatada a existência de sanção, o </w:t>
      </w:r>
      <w:r w:rsidR="009D10E8" w:rsidRPr="00805244">
        <w:rPr>
          <w:rFonts w:cs="Arial"/>
          <w:color w:val="000000" w:themeColor="text1"/>
          <w:szCs w:val="20"/>
        </w:rPr>
        <w:t>fornecedor</w:t>
      </w:r>
      <w:r w:rsidRPr="00805244">
        <w:rPr>
          <w:rFonts w:cs="Arial"/>
          <w:color w:val="000000" w:themeColor="text1"/>
          <w:szCs w:val="20"/>
        </w:rPr>
        <w:t xml:space="preserve"> </w:t>
      </w:r>
      <w:r w:rsidR="009D10E8" w:rsidRPr="00805244">
        <w:rPr>
          <w:rFonts w:cs="Arial"/>
          <w:color w:val="000000" w:themeColor="text1"/>
          <w:szCs w:val="20"/>
        </w:rPr>
        <w:t xml:space="preserve">será reputado </w:t>
      </w:r>
      <w:r w:rsidRPr="00805244">
        <w:rPr>
          <w:rFonts w:cs="Arial"/>
          <w:color w:val="000000" w:themeColor="text1"/>
          <w:szCs w:val="20"/>
        </w:rPr>
        <w:t>inabilitado, por falta de condição de participação.</w:t>
      </w:r>
    </w:p>
    <w:p w14:paraId="09E4F530" w14:textId="44A6EDC6" w:rsidR="002F5EFF" w:rsidRPr="00805244" w:rsidRDefault="002F5EFF" w:rsidP="009D10E8">
      <w:pPr>
        <w:pStyle w:val="PargrafodaLista"/>
        <w:numPr>
          <w:ilvl w:val="1"/>
          <w:numId w:val="1"/>
        </w:numPr>
        <w:spacing w:before="120" w:after="120" w:line="276" w:lineRule="auto"/>
        <w:ind w:hanging="574"/>
        <w:jc w:val="both"/>
        <w:rPr>
          <w:rFonts w:cs="Arial"/>
          <w:szCs w:val="20"/>
        </w:rPr>
      </w:pPr>
      <w:r w:rsidRPr="00805244">
        <w:rPr>
          <w:rFonts w:cs="Arial"/>
          <w:color w:val="000000" w:themeColor="text1"/>
          <w:szCs w:val="20"/>
        </w:rPr>
        <w:t xml:space="preserve">Caso atendidas as condições de participação, </w:t>
      </w:r>
      <w:r w:rsidRPr="00805244">
        <w:rPr>
          <w:rFonts w:cs="Arial"/>
          <w:szCs w:val="20"/>
        </w:rPr>
        <w:t xml:space="preserve">a habilitação dos </w:t>
      </w:r>
      <w:r w:rsidR="009E584F" w:rsidRPr="00805244">
        <w:rPr>
          <w:rFonts w:cs="Arial"/>
          <w:szCs w:val="20"/>
        </w:rPr>
        <w:t>fornecedores</w:t>
      </w:r>
      <w:r w:rsidRPr="00805244">
        <w:rPr>
          <w:rFonts w:cs="Arial"/>
          <w:szCs w:val="20"/>
        </w:rPr>
        <w:t xml:space="preserve"> será verificada por meio do SICAF, nos documentos por ele abrangidos</w:t>
      </w:r>
      <w:r w:rsidRPr="00805244">
        <w:rPr>
          <w:rFonts w:cs="Arial"/>
          <w:color w:val="000000" w:themeColor="text1"/>
          <w:szCs w:val="20"/>
        </w:rPr>
        <w:t>.</w:t>
      </w:r>
    </w:p>
    <w:p w14:paraId="7F290531" w14:textId="2ED8F64B" w:rsidR="002F5EFF" w:rsidRPr="00805244" w:rsidRDefault="002F5EFF" w:rsidP="009D10E8">
      <w:pPr>
        <w:pStyle w:val="PargrafodaLista"/>
        <w:numPr>
          <w:ilvl w:val="2"/>
          <w:numId w:val="1"/>
        </w:numPr>
        <w:spacing w:before="120" w:after="120" w:line="276" w:lineRule="auto"/>
        <w:jc w:val="both"/>
        <w:rPr>
          <w:rFonts w:cs="Arial"/>
          <w:color w:val="000000" w:themeColor="text1"/>
          <w:szCs w:val="20"/>
        </w:rPr>
      </w:pPr>
      <w:r w:rsidRPr="00805244">
        <w:rPr>
          <w:rFonts w:cs="Arial"/>
          <w:color w:val="000000" w:themeColor="text1"/>
          <w:szCs w:val="20"/>
        </w:rPr>
        <w:t xml:space="preserve">É dever do </w:t>
      </w:r>
      <w:r w:rsidR="009E584F" w:rsidRPr="00805244">
        <w:rPr>
          <w:rFonts w:cs="Arial"/>
          <w:color w:val="000000" w:themeColor="text1"/>
          <w:szCs w:val="20"/>
        </w:rPr>
        <w:t>fornecedor</w:t>
      </w:r>
      <w:r w:rsidRPr="00805244">
        <w:rPr>
          <w:rFonts w:cs="Arial"/>
          <w:color w:val="000000" w:themeColor="text1"/>
          <w:szCs w:val="20"/>
        </w:rPr>
        <w:t xml:space="preserve"> atualizar previamente as comprovações constantes do SICAF para que estejam vigentes na data da abertura da sessão pública, ou encaminhar,</w:t>
      </w:r>
      <w:r w:rsidR="009D10E8" w:rsidRPr="00805244">
        <w:rPr>
          <w:rFonts w:cs="Arial"/>
          <w:color w:val="000000" w:themeColor="text1"/>
          <w:szCs w:val="20"/>
        </w:rPr>
        <w:t xml:space="preserve"> quando solicitado</w:t>
      </w:r>
      <w:r w:rsidRPr="00805244">
        <w:rPr>
          <w:rFonts w:cs="Arial"/>
          <w:color w:val="000000" w:themeColor="text1"/>
          <w:szCs w:val="20"/>
        </w:rPr>
        <w:t>, a respectiva documentação atualizada.</w:t>
      </w:r>
    </w:p>
    <w:p w14:paraId="63B9275A" w14:textId="3B9B5703" w:rsidR="002F5EFF" w:rsidRPr="00805244" w:rsidRDefault="002F5EFF" w:rsidP="009D10E8">
      <w:pPr>
        <w:pStyle w:val="PargrafodaLista"/>
        <w:numPr>
          <w:ilvl w:val="2"/>
          <w:numId w:val="1"/>
        </w:numPr>
        <w:spacing w:before="120" w:after="120" w:line="276" w:lineRule="auto"/>
        <w:jc w:val="both"/>
        <w:rPr>
          <w:rFonts w:cs="Arial"/>
          <w:color w:val="000000" w:themeColor="text1"/>
          <w:szCs w:val="20"/>
        </w:rPr>
      </w:pPr>
      <w:r w:rsidRPr="00805244">
        <w:rPr>
          <w:rFonts w:cs="Arial"/>
          <w:color w:val="000000" w:themeColor="text1"/>
          <w:szCs w:val="20"/>
        </w:rPr>
        <w:lastRenderedPageBreak/>
        <w:t xml:space="preserve">O descumprimento do subitem acima implicará a inabilitação do </w:t>
      </w:r>
      <w:r w:rsidR="009E584F" w:rsidRPr="00805244">
        <w:rPr>
          <w:rFonts w:cs="Arial"/>
          <w:color w:val="000000" w:themeColor="text1"/>
          <w:szCs w:val="20"/>
        </w:rPr>
        <w:t>fornecedor</w:t>
      </w:r>
      <w:r w:rsidRPr="00805244">
        <w:rPr>
          <w:rFonts w:cs="Arial"/>
          <w:color w:val="000000" w:themeColor="text1"/>
          <w:szCs w:val="20"/>
        </w:rPr>
        <w:t>, exceto se a consulta aos sítios eletrônicos oficiais emissores de certidões lograr êxito em encontrar a(s) certidão(ões) válida(s)</w:t>
      </w:r>
      <w:r w:rsidR="00D003F8" w:rsidRPr="00805244">
        <w:rPr>
          <w:rFonts w:cs="Arial"/>
          <w:color w:val="000000" w:themeColor="text1"/>
          <w:szCs w:val="20"/>
        </w:rPr>
        <w:t>.</w:t>
      </w:r>
    </w:p>
    <w:p w14:paraId="51279FF4" w14:textId="263B5291" w:rsidR="002F5EFF" w:rsidRPr="00805244" w:rsidRDefault="002F5EFF" w:rsidP="009D10E8">
      <w:pPr>
        <w:pStyle w:val="PargrafodaLista"/>
        <w:numPr>
          <w:ilvl w:val="1"/>
          <w:numId w:val="1"/>
        </w:numPr>
        <w:spacing w:before="120" w:after="120" w:line="276" w:lineRule="auto"/>
        <w:ind w:hanging="574"/>
        <w:jc w:val="both"/>
        <w:rPr>
          <w:rFonts w:cs="Arial"/>
          <w:color w:val="000000" w:themeColor="text1"/>
          <w:szCs w:val="20"/>
        </w:rPr>
      </w:pPr>
      <w:r w:rsidRPr="00805244">
        <w:rPr>
          <w:rFonts w:cs="Arial"/>
          <w:color w:val="000000" w:themeColor="text1"/>
          <w:szCs w:val="20"/>
        </w:rPr>
        <w:t xml:space="preserve">Havendo a necessidade de envio de documentos de habilitação complementares, necessários à confirmação daqueles exigidos neste </w:t>
      </w:r>
      <w:r w:rsidR="00313FBD">
        <w:rPr>
          <w:rFonts w:cs="Arial"/>
          <w:color w:val="000000" w:themeColor="text1"/>
          <w:szCs w:val="20"/>
        </w:rPr>
        <w:t>Aviso</w:t>
      </w:r>
      <w:r w:rsidR="007C27EE">
        <w:rPr>
          <w:rFonts w:cs="Arial"/>
          <w:color w:val="000000" w:themeColor="text1"/>
          <w:szCs w:val="20"/>
        </w:rPr>
        <w:t xml:space="preserve"> de Contratação Direta</w:t>
      </w:r>
      <w:r w:rsidRPr="00805244">
        <w:rPr>
          <w:rFonts w:cs="Arial"/>
          <w:color w:val="000000" w:themeColor="text1"/>
          <w:szCs w:val="20"/>
        </w:rPr>
        <w:t xml:space="preserve"> e já apresentados, o </w:t>
      </w:r>
      <w:r w:rsidR="009D10E8" w:rsidRPr="00805244">
        <w:rPr>
          <w:rFonts w:cs="Arial"/>
          <w:color w:val="000000" w:themeColor="text1"/>
          <w:szCs w:val="20"/>
        </w:rPr>
        <w:t xml:space="preserve">fornecedor </w:t>
      </w:r>
      <w:r w:rsidRPr="00805244">
        <w:rPr>
          <w:rFonts w:cs="Arial"/>
          <w:color w:val="000000" w:themeColor="text1"/>
          <w:szCs w:val="20"/>
        </w:rPr>
        <w:t>será convocado a encaminhá-los, em formato digital</w:t>
      </w:r>
      <w:r w:rsidR="00D003F8" w:rsidRPr="00805244">
        <w:rPr>
          <w:rFonts w:cs="Arial"/>
          <w:color w:val="000000" w:themeColor="text1"/>
          <w:szCs w:val="20"/>
        </w:rPr>
        <w:t>, após solicitação da Administração</w:t>
      </w:r>
      <w:r w:rsidRPr="00805244">
        <w:rPr>
          <w:rFonts w:cs="Arial"/>
          <w:color w:val="000000" w:themeColor="text1"/>
          <w:szCs w:val="20"/>
        </w:rPr>
        <w:t>, sob pena de inabilitação.</w:t>
      </w:r>
    </w:p>
    <w:p w14:paraId="176B9E4E" w14:textId="77777777" w:rsidR="002F5EFF" w:rsidRPr="00805244" w:rsidRDefault="002F5EFF" w:rsidP="009D10E8">
      <w:pPr>
        <w:pStyle w:val="PargrafodaLista"/>
        <w:numPr>
          <w:ilvl w:val="1"/>
          <w:numId w:val="1"/>
        </w:numPr>
        <w:spacing w:before="120" w:after="120" w:line="276" w:lineRule="auto"/>
        <w:ind w:hanging="574"/>
        <w:jc w:val="both"/>
        <w:rPr>
          <w:rFonts w:cs="Arial"/>
          <w:color w:val="000000" w:themeColor="text1"/>
          <w:szCs w:val="20"/>
        </w:rPr>
      </w:pPr>
      <w:r w:rsidRPr="00805244">
        <w:rPr>
          <w:rFonts w:cs="Arial"/>
          <w:color w:val="000000" w:themeColor="text1"/>
          <w:szCs w:val="20"/>
        </w:rPr>
        <w:t>Somente haverá a necessidade de comprovação do preenchimento de requisitos mediante apresentação dos documentos originais não-digitais quando houver dúvida em relação à integridade do documento digital.</w:t>
      </w:r>
    </w:p>
    <w:p w14:paraId="7C800FBF" w14:textId="3AC8BDD3" w:rsidR="00570C4C" w:rsidRPr="00805244" w:rsidRDefault="00570C4C" w:rsidP="009D10E8">
      <w:pPr>
        <w:pStyle w:val="PargrafodaLista"/>
        <w:numPr>
          <w:ilvl w:val="1"/>
          <w:numId w:val="1"/>
        </w:numPr>
        <w:spacing w:before="120" w:after="120" w:line="276" w:lineRule="auto"/>
        <w:ind w:hanging="574"/>
        <w:jc w:val="both"/>
        <w:rPr>
          <w:rFonts w:cs="Arial"/>
          <w:b/>
          <w:bCs/>
          <w:szCs w:val="20"/>
        </w:rPr>
      </w:pPr>
      <w:r w:rsidRPr="00805244">
        <w:rPr>
          <w:rFonts w:cs="Arial"/>
          <w:bCs/>
          <w:szCs w:val="20"/>
        </w:rPr>
        <w:t xml:space="preserve">O </w:t>
      </w:r>
      <w:r w:rsidR="009D10E8" w:rsidRPr="00805244">
        <w:rPr>
          <w:rFonts w:cs="Arial"/>
          <w:bCs/>
          <w:szCs w:val="20"/>
        </w:rPr>
        <w:t>fornecedor</w:t>
      </w:r>
      <w:r w:rsidRPr="00805244">
        <w:rPr>
          <w:rFonts w:cs="Arial"/>
          <w:bCs/>
          <w:szCs w:val="20"/>
        </w:rPr>
        <w:t xml:space="preserv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57E90B18" w14:textId="77777777" w:rsidR="00570C4C" w:rsidRPr="00805244" w:rsidRDefault="00570C4C" w:rsidP="00570C4C">
      <w:pPr>
        <w:pStyle w:val="Citao"/>
        <w:rPr>
          <w:rFonts w:cs="Arial"/>
          <w:color w:val="7030A0"/>
          <w:szCs w:val="20"/>
        </w:rPr>
      </w:pPr>
      <w:r w:rsidRPr="00805244">
        <w:rPr>
          <w:rFonts w:cs="Arial"/>
          <w:b/>
          <w:color w:val="auto"/>
          <w:szCs w:val="20"/>
        </w:rPr>
        <w:t xml:space="preserve">Nota Explicativa: </w:t>
      </w:r>
      <w:r w:rsidRPr="00805244">
        <w:rPr>
          <w:rFonts w:cs="Arial"/>
          <w:szCs w:val="20"/>
        </w:rPr>
        <w:t>A apresentação do Certificado de Condição de Microempreendedor Individual – CCMEI supre as exigências de inscrição nos cadastros fiscais, na medida em que essas informações constam no próprio Certificado.</w:t>
      </w:r>
    </w:p>
    <w:p w14:paraId="50259F74" w14:textId="77777777" w:rsidR="00B70673" w:rsidRPr="00805244" w:rsidRDefault="00B70673" w:rsidP="00B70673">
      <w:pPr>
        <w:pStyle w:val="PargrafodaLista"/>
        <w:numPr>
          <w:ilvl w:val="1"/>
          <w:numId w:val="1"/>
        </w:numPr>
        <w:spacing w:before="120" w:after="120" w:line="276" w:lineRule="auto"/>
        <w:ind w:hanging="574"/>
        <w:jc w:val="both"/>
        <w:rPr>
          <w:rFonts w:cs="Arial"/>
          <w:bCs/>
          <w:szCs w:val="20"/>
        </w:rPr>
      </w:pPr>
      <w:r w:rsidRPr="00805244">
        <w:rPr>
          <w:rFonts w:cs="Arial"/>
          <w:bCs/>
          <w:szCs w:val="20"/>
        </w:rPr>
        <w:t xml:space="preserve">Havendo </w:t>
      </w:r>
      <w:r w:rsidRPr="00B70673">
        <w:rPr>
          <w:rFonts w:cs="Arial"/>
          <w:iCs/>
          <w:lang w:eastAsia="en-US"/>
        </w:rPr>
        <w:t>necessidade</w:t>
      </w:r>
      <w:r w:rsidRPr="00805244">
        <w:rPr>
          <w:rFonts w:cs="Arial"/>
          <w:bCs/>
          <w:szCs w:val="20"/>
        </w:rPr>
        <w:t xml:space="preserve"> de analisar minuciosamente os documentos exigidos, a sessão será suspensa, sendo informada a nova data e horário para a sua continuidade.</w:t>
      </w:r>
    </w:p>
    <w:p w14:paraId="4E6310F6" w14:textId="77777777" w:rsidR="00B70673" w:rsidRDefault="00B70673" w:rsidP="00B70673">
      <w:pPr>
        <w:pStyle w:val="PargrafodaLista"/>
        <w:numPr>
          <w:ilvl w:val="1"/>
          <w:numId w:val="1"/>
        </w:numPr>
        <w:spacing w:before="120" w:after="120" w:line="276" w:lineRule="auto"/>
        <w:ind w:hanging="574"/>
        <w:jc w:val="both"/>
        <w:rPr>
          <w:rFonts w:cs="Arial"/>
          <w:color w:val="000000"/>
          <w:szCs w:val="20"/>
        </w:rPr>
      </w:pPr>
      <w:r w:rsidRPr="00805244">
        <w:rPr>
          <w:rFonts w:cs="Arial"/>
          <w:color w:val="000000"/>
          <w:szCs w:val="20"/>
        </w:rPr>
        <w:t xml:space="preserve">Será inabilitado o fornecedor que não comprovar sua habilitação, seja por não apresentar </w:t>
      </w:r>
      <w:r w:rsidRPr="00B70673">
        <w:rPr>
          <w:rFonts w:cs="Arial"/>
          <w:iCs/>
          <w:lang w:eastAsia="en-US"/>
        </w:rPr>
        <w:t>quaisquer</w:t>
      </w:r>
      <w:r w:rsidRPr="00805244">
        <w:rPr>
          <w:rFonts w:cs="Arial"/>
          <w:color w:val="000000"/>
          <w:szCs w:val="20"/>
        </w:rPr>
        <w:t xml:space="preserve"> dos </w:t>
      </w:r>
      <w:r w:rsidRPr="00805244">
        <w:rPr>
          <w:rFonts w:cs="Arial"/>
          <w:bCs/>
          <w:szCs w:val="20"/>
        </w:rPr>
        <w:t>documentos</w:t>
      </w:r>
      <w:r w:rsidRPr="00805244">
        <w:rPr>
          <w:rFonts w:cs="Arial"/>
          <w:color w:val="000000"/>
          <w:szCs w:val="20"/>
        </w:rPr>
        <w:t xml:space="preserve"> exigidos, ou apresentá-los em desacordo com o estabelecido neste </w:t>
      </w:r>
      <w:r>
        <w:rPr>
          <w:rFonts w:cs="Arial"/>
          <w:color w:val="000000"/>
          <w:szCs w:val="20"/>
        </w:rPr>
        <w:t>Aviso de Contratação Direta</w:t>
      </w:r>
      <w:r w:rsidRPr="00805244">
        <w:rPr>
          <w:rFonts w:cs="Arial"/>
          <w:color w:val="000000"/>
          <w:szCs w:val="20"/>
        </w:rPr>
        <w:t>.</w:t>
      </w:r>
    </w:p>
    <w:p w14:paraId="498E95D1" w14:textId="77777777" w:rsidR="00B70673" w:rsidRPr="00805244" w:rsidRDefault="00B70673" w:rsidP="00B70673">
      <w:pPr>
        <w:pStyle w:val="PargrafodaLista"/>
        <w:numPr>
          <w:ilvl w:val="2"/>
          <w:numId w:val="1"/>
        </w:numPr>
        <w:spacing w:before="120" w:after="120" w:line="276" w:lineRule="auto"/>
        <w:jc w:val="both"/>
        <w:rPr>
          <w:rFonts w:cs="Arial"/>
          <w:color w:val="000000"/>
          <w:szCs w:val="20"/>
        </w:rPr>
      </w:pPr>
      <w:r w:rsidRPr="00B70673">
        <w:rPr>
          <w:rFonts w:cs="Arial"/>
          <w:color w:val="000000"/>
          <w:szCs w:val="20"/>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399E30B8" w14:textId="06DBE44A" w:rsidR="007C27EE" w:rsidRDefault="007C27EE" w:rsidP="00B70673">
      <w:pPr>
        <w:pStyle w:val="PargrafodaLista"/>
        <w:numPr>
          <w:ilvl w:val="1"/>
          <w:numId w:val="1"/>
        </w:numPr>
        <w:spacing w:before="120" w:after="120" w:line="276" w:lineRule="auto"/>
        <w:ind w:hanging="574"/>
        <w:jc w:val="both"/>
        <w:rPr>
          <w:rFonts w:cs="Arial"/>
          <w:iCs/>
          <w:lang w:eastAsia="en-US"/>
        </w:rPr>
      </w:pPr>
      <w:r w:rsidRPr="007C27EE">
        <w:rPr>
          <w:rFonts w:cs="Arial"/>
          <w:iCs/>
          <w:lang w:eastAsia="en-US"/>
        </w:rPr>
        <w:t>Constatado o atendimento às exigências de habilitação, o fornecedor será habilitado</w:t>
      </w:r>
      <w:r w:rsidR="001942C7">
        <w:rPr>
          <w:rFonts w:cs="Arial"/>
          <w:iCs/>
          <w:lang w:eastAsia="en-US"/>
        </w:rPr>
        <w:t>.</w:t>
      </w:r>
    </w:p>
    <w:p w14:paraId="33A7E06D" w14:textId="4620293D" w:rsidR="00B862E4" w:rsidRPr="00805244" w:rsidRDefault="00B862E4" w:rsidP="00B70673">
      <w:pPr>
        <w:pStyle w:val="PADRO"/>
        <w:keepNext w:val="0"/>
        <w:widowControl/>
        <w:numPr>
          <w:ilvl w:val="0"/>
          <w:numId w:val="1"/>
        </w:numPr>
        <w:shd w:val="clear" w:color="auto" w:fill="auto"/>
        <w:spacing w:before="120" w:after="120"/>
        <w:rPr>
          <w:rFonts w:ascii="Arial" w:hAnsi="Arial" w:cs="Arial"/>
          <w:b/>
        </w:rPr>
      </w:pPr>
      <w:r w:rsidRPr="00805244">
        <w:rPr>
          <w:rFonts w:ascii="Arial" w:hAnsi="Arial" w:cs="Arial"/>
          <w:b/>
        </w:rPr>
        <w:t>CONTRATAÇÃO</w:t>
      </w:r>
    </w:p>
    <w:p w14:paraId="456A0F52" w14:textId="12A729DC" w:rsidR="00B6213C" w:rsidRPr="00805244" w:rsidRDefault="00B6213C" w:rsidP="00B70673">
      <w:pPr>
        <w:numPr>
          <w:ilvl w:val="1"/>
          <w:numId w:val="1"/>
        </w:numPr>
        <w:spacing w:before="120" w:after="120" w:line="276" w:lineRule="auto"/>
        <w:ind w:left="425" w:firstLine="0"/>
        <w:jc w:val="both"/>
        <w:rPr>
          <w:rFonts w:eastAsia="Arial" w:cs="Arial"/>
          <w:color w:val="000000"/>
          <w:szCs w:val="20"/>
        </w:rPr>
      </w:pPr>
      <w:r w:rsidRPr="00805244">
        <w:rPr>
          <w:rFonts w:eastAsia="Arial" w:cs="Arial"/>
          <w:color w:val="000000"/>
          <w:szCs w:val="20"/>
        </w:rPr>
        <w:t xml:space="preserve">Após a homologação </w:t>
      </w:r>
      <w:r w:rsidR="008C74E1" w:rsidRPr="00805244">
        <w:rPr>
          <w:rFonts w:eastAsia="Arial" w:cs="Arial"/>
          <w:color w:val="000000"/>
          <w:szCs w:val="20"/>
        </w:rPr>
        <w:t>e adjudicação</w:t>
      </w:r>
      <w:r w:rsidRPr="00805244">
        <w:rPr>
          <w:rFonts w:eastAsia="Arial" w:cs="Arial"/>
          <w:color w:val="000000"/>
          <w:szCs w:val="20"/>
        </w:rPr>
        <w:t xml:space="preserve">, </w:t>
      </w:r>
      <w:r w:rsidR="007C27EE">
        <w:rPr>
          <w:rFonts w:eastAsia="Arial" w:cs="Arial"/>
          <w:color w:val="000000"/>
          <w:szCs w:val="20"/>
        </w:rPr>
        <w:t>caso se conclua pela</w:t>
      </w:r>
      <w:r w:rsidRPr="00805244">
        <w:rPr>
          <w:rFonts w:eastAsia="Arial" w:cs="Arial"/>
          <w:color w:val="000000"/>
          <w:szCs w:val="20"/>
        </w:rPr>
        <w:t xml:space="preserve"> contratação, será firmado Termo de Contrato ou emitido instrumento equivalente.</w:t>
      </w:r>
    </w:p>
    <w:p w14:paraId="686C6F7E" w14:textId="03BD851B" w:rsidR="00B6213C" w:rsidRPr="00805244" w:rsidRDefault="00B6213C" w:rsidP="00B70673">
      <w:pPr>
        <w:numPr>
          <w:ilvl w:val="1"/>
          <w:numId w:val="1"/>
        </w:numPr>
        <w:spacing w:before="120" w:after="120" w:line="276" w:lineRule="auto"/>
        <w:ind w:left="425" w:firstLine="0"/>
        <w:jc w:val="both"/>
        <w:rPr>
          <w:rFonts w:eastAsia="Arial" w:cs="Arial"/>
          <w:color w:val="000000"/>
          <w:szCs w:val="20"/>
        </w:rPr>
      </w:pPr>
      <w:r w:rsidRPr="00805244">
        <w:rPr>
          <w:rFonts w:eastAsia="Arial" w:cs="Arial"/>
          <w:color w:val="000000"/>
          <w:szCs w:val="20"/>
        </w:rPr>
        <w:t xml:space="preserve">O adjudicatário terá o prazo de </w:t>
      </w:r>
      <w:r w:rsidR="00940FA9" w:rsidRPr="001942C7">
        <w:rPr>
          <w:rFonts w:eastAsia="Arial" w:cs="Arial"/>
          <w:b/>
          <w:bCs/>
          <w:szCs w:val="20"/>
        </w:rPr>
        <w:t>05 (cinco) dias úteis</w:t>
      </w:r>
      <w:r w:rsidRPr="00805244">
        <w:rPr>
          <w:rFonts w:eastAsia="Arial" w:cs="Arial"/>
          <w:color w:val="000000"/>
          <w:szCs w:val="20"/>
        </w:rPr>
        <w:t xml:space="preserve">, contados a partir da data de sua convocação, para </w:t>
      </w:r>
      <w:r w:rsidRPr="00940FA9">
        <w:rPr>
          <w:rFonts w:eastAsia="Arial" w:cs="Arial"/>
          <w:szCs w:val="20"/>
        </w:rPr>
        <w:t>assinar o Termo de Contrato ou aceitar instrumento equivalente, conforme o caso (Nota de Empenho/Carta Contrato/Autorização),</w:t>
      </w:r>
      <w:r w:rsidRPr="00805244">
        <w:rPr>
          <w:rFonts w:eastAsia="Arial" w:cs="Arial"/>
          <w:color w:val="FF0000"/>
          <w:szCs w:val="20"/>
        </w:rPr>
        <w:t xml:space="preserve"> </w:t>
      </w:r>
      <w:r w:rsidRPr="00805244">
        <w:rPr>
          <w:rFonts w:eastAsia="Arial" w:cs="Arial"/>
          <w:color w:val="000000"/>
          <w:szCs w:val="20"/>
        </w:rPr>
        <w:t xml:space="preserve">sob pena de decair do direito à contratação, sem prejuízo das sanções previstas neste </w:t>
      </w:r>
      <w:r w:rsidR="00313FBD">
        <w:rPr>
          <w:rFonts w:eastAsia="Arial" w:cs="Arial"/>
          <w:color w:val="000000"/>
          <w:szCs w:val="20"/>
        </w:rPr>
        <w:t>Aviso</w:t>
      </w:r>
      <w:r w:rsidR="007C27EE">
        <w:rPr>
          <w:rFonts w:eastAsia="Arial" w:cs="Arial"/>
          <w:color w:val="000000"/>
          <w:szCs w:val="20"/>
        </w:rPr>
        <w:t xml:space="preserve"> de Contratação Direta</w:t>
      </w:r>
      <w:r w:rsidRPr="00805244">
        <w:rPr>
          <w:rFonts w:eastAsia="Arial" w:cs="Arial"/>
          <w:color w:val="000000"/>
          <w:szCs w:val="20"/>
        </w:rPr>
        <w:t xml:space="preserve">. </w:t>
      </w:r>
    </w:p>
    <w:p w14:paraId="6F0570E5" w14:textId="4EBAC44C" w:rsidR="00B1545F" w:rsidRPr="00795E78" w:rsidRDefault="00B6213C" w:rsidP="00B70673">
      <w:pPr>
        <w:numPr>
          <w:ilvl w:val="2"/>
          <w:numId w:val="1"/>
        </w:numPr>
        <w:spacing w:before="120" w:after="120" w:line="276" w:lineRule="auto"/>
        <w:jc w:val="both"/>
        <w:rPr>
          <w:rFonts w:eastAsia="Arial" w:cs="Arial"/>
          <w:iCs/>
          <w:szCs w:val="20"/>
        </w:rPr>
      </w:pPr>
      <w:r w:rsidRPr="00795E78">
        <w:rPr>
          <w:rFonts w:eastAsia="Arial" w:cs="Arial"/>
          <w:iCs/>
          <w:szCs w:val="20"/>
        </w:rPr>
        <w:t xml:space="preserve">Alternativamente à convocação para comparecer perante o órgão ou entidade para a assinatura do Termo de Contrato, a Administração poderá encaminhá-lo para assinatura, mediante meio eletrônico, para que seja assinado e devolvido no prazo de </w:t>
      </w:r>
      <w:r w:rsidR="00795E78" w:rsidRPr="00795E78">
        <w:rPr>
          <w:rFonts w:eastAsia="Arial" w:cs="Arial"/>
          <w:iCs/>
          <w:szCs w:val="20"/>
        </w:rPr>
        <w:t>03 (três) dias</w:t>
      </w:r>
      <w:r w:rsidRPr="00795E78">
        <w:rPr>
          <w:rFonts w:eastAsia="Arial" w:cs="Arial"/>
          <w:iCs/>
          <w:szCs w:val="20"/>
        </w:rPr>
        <w:t>, a contar da data de seu recebimento.</w:t>
      </w:r>
    </w:p>
    <w:p w14:paraId="0C20D98F" w14:textId="6E097977" w:rsidR="00B6213C" w:rsidRDefault="00B6213C" w:rsidP="00B70673">
      <w:pPr>
        <w:numPr>
          <w:ilvl w:val="2"/>
          <w:numId w:val="1"/>
        </w:numPr>
        <w:spacing w:before="120" w:after="120" w:line="276" w:lineRule="auto"/>
        <w:jc w:val="both"/>
        <w:rPr>
          <w:rFonts w:eastAsia="Arial" w:cs="Arial"/>
          <w:color w:val="000000"/>
          <w:szCs w:val="20"/>
        </w:rPr>
      </w:pPr>
      <w:r w:rsidRPr="00805244">
        <w:rPr>
          <w:rFonts w:eastAsia="Arial" w:cs="Arial"/>
          <w:color w:val="000000"/>
          <w:szCs w:val="20"/>
        </w:rPr>
        <w:t xml:space="preserve">O prazo previsto </w:t>
      </w:r>
      <w:r w:rsidR="00DE4EBF" w:rsidRPr="00805244">
        <w:rPr>
          <w:rFonts w:eastAsia="Arial" w:cs="Arial"/>
          <w:color w:val="000000"/>
          <w:szCs w:val="20"/>
        </w:rPr>
        <w:t xml:space="preserve">para assinatura do contrato ou aceitação da nota de empenho ou instrumento equivalente </w:t>
      </w:r>
      <w:r w:rsidRPr="00805244">
        <w:rPr>
          <w:rFonts w:eastAsia="Arial" w:cs="Arial"/>
          <w:color w:val="000000"/>
          <w:szCs w:val="20"/>
        </w:rPr>
        <w:t>poderá ser prorrogado</w:t>
      </w:r>
      <w:r w:rsidR="00B11A58">
        <w:rPr>
          <w:rFonts w:eastAsia="Arial" w:cs="Arial"/>
          <w:color w:val="000000"/>
          <w:szCs w:val="20"/>
        </w:rPr>
        <w:t xml:space="preserve"> </w:t>
      </w:r>
      <w:r w:rsidR="00B11A58" w:rsidRPr="00AC5DDF">
        <w:rPr>
          <w:rFonts w:cs="Times New Roman"/>
          <w:bCs/>
        </w:rPr>
        <w:t>1 (uma) vez</w:t>
      </w:r>
      <w:r w:rsidRPr="00AC5DDF">
        <w:rPr>
          <w:rFonts w:eastAsia="Arial" w:cs="Arial"/>
          <w:szCs w:val="20"/>
        </w:rPr>
        <w:t xml:space="preserve">, </w:t>
      </w:r>
      <w:r w:rsidRPr="00805244">
        <w:rPr>
          <w:rFonts w:eastAsia="Arial" w:cs="Arial"/>
          <w:color w:val="000000"/>
          <w:szCs w:val="20"/>
        </w:rPr>
        <w:t>por igual período, por solicitação justificada do adjudicatário e aceita pela Administração.</w:t>
      </w:r>
    </w:p>
    <w:p w14:paraId="7C85AC9C" w14:textId="116814BF" w:rsidR="00C14410" w:rsidRPr="00805244" w:rsidRDefault="00C14410" w:rsidP="00B70673">
      <w:pPr>
        <w:numPr>
          <w:ilvl w:val="2"/>
          <w:numId w:val="1"/>
        </w:numPr>
        <w:spacing w:before="120" w:after="120" w:line="276" w:lineRule="auto"/>
        <w:jc w:val="both"/>
        <w:rPr>
          <w:rFonts w:eastAsia="Arial" w:cs="Arial"/>
          <w:color w:val="000000"/>
          <w:szCs w:val="20"/>
        </w:rPr>
      </w:pPr>
      <w:r>
        <w:rPr>
          <w:rFonts w:eastAsia="Arial" w:cs="Arial"/>
          <w:color w:val="000000"/>
          <w:szCs w:val="20"/>
        </w:rPr>
        <w:t xml:space="preserve">Admitir-se-á assinatura eletrônica, </w:t>
      </w:r>
      <w:r w:rsidR="00057E23">
        <w:rPr>
          <w:rFonts w:eastAsia="Arial" w:cs="Arial"/>
          <w:color w:val="000000"/>
          <w:szCs w:val="20"/>
        </w:rPr>
        <w:t xml:space="preserve">ou aceite eletrônico da nota de empenho, </w:t>
      </w:r>
      <w:r w:rsidR="00057E23" w:rsidRPr="00057E23">
        <w:rPr>
          <w:rFonts w:eastAsia="Arial" w:cs="Arial"/>
          <w:color w:val="000000"/>
          <w:szCs w:val="20"/>
        </w:rPr>
        <w:t>desde que se trate de assinatura eletrônica simples, nos termos da Lei Federal nº 14.063, de 23 de setembro de 2020, e reconhecida por autoridade certificadora</w:t>
      </w:r>
      <w:r w:rsidR="00057E23">
        <w:rPr>
          <w:rFonts w:eastAsia="Arial" w:cs="Arial"/>
          <w:color w:val="000000"/>
          <w:szCs w:val="20"/>
        </w:rPr>
        <w:t>.</w:t>
      </w:r>
    </w:p>
    <w:p w14:paraId="3379F001" w14:textId="77777777" w:rsidR="00B6213C" w:rsidRPr="00795E78" w:rsidRDefault="00B6213C" w:rsidP="00B70673">
      <w:pPr>
        <w:numPr>
          <w:ilvl w:val="1"/>
          <w:numId w:val="1"/>
        </w:numPr>
        <w:spacing w:before="120" w:after="120" w:line="276" w:lineRule="auto"/>
        <w:ind w:left="425" w:firstLine="0"/>
        <w:jc w:val="both"/>
        <w:rPr>
          <w:rFonts w:eastAsia="Arial" w:cs="Arial"/>
          <w:iCs/>
          <w:szCs w:val="20"/>
        </w:rPr>
      </w:pPr>
      <w:r w:rsidRPr="00795E78">
        <w:rPr>
          <w:rFonts w:eastAsia="Arial" w:cs="Arial"/>
          <w:iCs/>
          <w:szCs w:val="20"/>
        </w:rPr>
        <w:t>O Aceite da Nota de Empenho ou do instrumento equivalente, emitida à empresa adjudicada, implica no reconhecimento de que:</w:t>
      </w:r>
    </w:p>
    <w:p w14:paraId="67F92C87" w14:textId="79D84E80" w:rsidR="00B6213C" w:rsidRPr="00795E78" w:rsidRDefault="00B6213C" w:rsidP="00B70673">
      <w:pPr>
        <w:numPr>
          <w:ilvl w:val="2"/>
          <w:numId w:val="1"/>
        </w:numPr>
        <w:spacing w:before="120" w:after="120" w:line="276" w:lineRule="auto"/>
        <w:jc w:val="both"/>
        <w:rPr>
          <w:rFonts w:eastAsia="Arial" w:cs="Arial"/>
          <w:iCs/>
          <w:szCs w:val="20"/>
        </w:rPr>
      </w:pPr>
      <w:r w:rsidRPr="00795E78">
        <w:rPr>
          <w:rFonts w:eastAsia="Arial" w:cs="Arial"/>
          <w:iCs/>
          <w:szCs w:val="20"/>
        </w:rPr>
        <w:lastRenderedPageBreak/>
        <w:t xml:space="preserve">referida Nota está substituindo o contrato, aplicando-se à relação de negócios ali estabelecida as disposições da Lei </w:t>
      </w:r>
      <w:r w:rsidR="001942C7">
        <w:rPr>
          <w:rFonts w:eastAsia="Arial" w:cs="Arial"/>
          <w:iCs/>
          <w:szCs w:val="20"/>
        </w:rPr>
        <w:t xml:space="preserve">Federal </w:t>
      </w:r>
      <w:r w:rsidRPr="00795E78">
        <w:rPr>
          <w:rFonts w:eastAsia="Arial" w:cs="Arial"/>
          <w:iCs/>
          <w:szCs w:val="20"/>
        </w:rPr>
        <w:t xml:space="preserve">nº </w:t>
      </w:r>
      <w:r w:rsidR="00F86716" w:rsidRPr="00795E78">
        <w:rPr>
          <w:rFonts w:eastAsia="Arial" w:cs="Arial"/>
          <w:iCs/>
          <w:szCs w:val="20"/>
        </w:rPr>
        <w:t>14.133, de 2021</w:t>
      </w:r>
      <w:r w:rsidRPr="00795E78">
        <w:rPr>
          <w:rFonts w:eastAsia="Arial" w:cs="Arial"/>
          <w:iCs/>
          <w:szCs w:val="20"/>
        </w:rPr>
        <w:t>;</w:t>
      </w:r>
    </w:p>
    <w:p w14:paraId="5D2E32E6" w14:textId="1A8A87DB" w:rsidR="00B6213C" w:rsidRPr="00795E78" w:rsidRDefault="00B6213C" w:rsidP="00B70673">
      <w:pPr>
        <w:numPr>
          <w:ilvl w:val="2"/>
          <w:numId w:val="1"/>
        </w:numPr>
        <w:spacing w:before="120" w:after="120" w:line="276" w:lineRule="auto"/>
        <w:jc w:val="both"/>
        <w:rPr>
          <w:rFonts w:eastAsia="Arial" w:cs="Arial"/>
          <w:iCs/>
          <w:szCs w:val="20"/>
        </w:rPr>
      </w:pPr>
      <w:r w:rsidRPr="00795E78">
        <w:rPr>
          <w:rFonts w:eastAsia="Arial" w:cs="Arial"/>
          <w:iCs/>
          <w:szCs w:val="20"/>
        </w:rPr>
        <w:t xml:space="preserve">a contratada se vincula à sua proposta e às previsões contidas no </w:t>
      </w:r>
      <w:r w:rsidR="00313FBD" w:rsidRPr="00795E78">
        <w:rPr>
          <w:rFonts w:eastAsia="Arial" w:cs="Arial"/>
          <w:iCs/>
          <w:szCs w:val="20"/>
        </w:rPr>
        <w:t>Aviso</w:t>
      </w:r>
      <w:r w:rsidR="00AC5DDF" w:rsidRPr="00795E78">
        <w:rPr>
          <w:rFonts w:eastAsia="Arial" w:cs="Arial"/>
          <w:iCs/>
          <w:szCs w:val="20"/>
        </w:rPr>
        <w:t xml:space="preserve"> de Contratação Direta</w:t>
      </w:r>
      <w:r w:rsidRPr="00795E78">
        <w:rPr>
          <w:rFonts w:eastAsia="Arial" w:cs="Arial"/>
          <w:iCs/>
          <w:szCs w:val="20"/>
        </w:rPr>
        <w:t xml:space="preserve"> e seus anexos;</w:t>
      </w:r>
    </w:p>
    <w:p w14:paraId="5063850F" w14:textId="73A9E425" w:rsidR="00B6213C" w:rsidRPr="00795E78" w:rsidRDefault="00B6213C" w:rsidP="00B70673">
      <w:pPr>
        <w:numPr>
          <w:ilvl w:val="2"/>
          <w:numId w:val="1"/>
        </w:numPr>
        <w:spacing w:before="120" w:after="120" w:line="276" w:lineRule="auto"/>
        <w:jc w:val="both"/>
        <w:rPr>
          <w:rFonts w:eastAsia="Arial" w:cs="Arial"/>
          <w:iCs/>
          <w:szCs w:val="20"/>
        </w:rPr>
      </w:pPr>
      <w:r w:rsidRPr="00795E78">
        <w:rPr>
          <w:rFonts w:eastAsia="Arial" w:cs="Arial"/>
          <w:iCs/>
          <w:szCs w:val="20"/>
        </w:rPr>
        <w:t xml:space="preserve">a contratada reconhece que as hipóteses de rescisão são aquelas previstas nos artigos </w:t>
      </w:r>
      <w:r w:rsidR="00B40D4A" w:rsidRPr="00795E78">
        <w:rPr>
          <w:rFonts w:eastAsia="Arial" w:cs="Arial"/>
          <w:iCs/>
          <w:szCs w:val="20"/>
        </w:rPr>
        <w:t>137</w:t>
      </w:r>
      <w:r w:rsidRPr="00795E78">
        <w:rPr>
          <w:rFonts w:eastAsia="Arial" w:cs="Arial"/>
          <w:iCs/>
          <w:szCs w:val="20"/>
        </w:rPr>
        <w:t xml:space="preserve"> e </w:t>
      </w:r>
      <w:r w:rsidR="00B40D4A" w:rsidRPr="00795E78">
        <w:rPr>
          <w:rFonts w:eastAsia="Arial" w:cs="Arial"/>
          <w:iCs/>
          <w:szCs w:val="20"/>
        </w:rPr>
        <w:t>13</w:t>
      </w:r>
      <w:r w:rsidRPr="00795E78">
        <w:rPr>
          <w:rFonts w:eastAsia="Arial" w:cs="Arial"/>
          <w:iCs/>
          <w:szCs w:val="20"/>
        </w:rPr>
        <w:t>8 da Lei</w:t>
      </w:r>
      <w:r w:rsidR="001942C7">
        <w:rPr>
          <w:rFonts w:eastAsia="Arial" w:cs="Arial"/>
          <w:iCs/>
          <w:szCs w:val="20"/>
        </w:rPr>
        <w:t xml:space="preserve"> Federal</w:t>
      </w:r>
      <w:r w:rsidRPr="00795E78">
        <w:rPr>
          <w:rFonts w:eastAsia="Arial" w:cs="Arial"/>
          <w:iCs/>
          <w:szCs w:val="20"/>
        </w:rPr>
        <w:t xml:space="preserve"> nº </w:t>
      </w:r>
      <w:r w:rsidR="00B40D4A" w:rsidRPr="00795E78">
        <w:rPr>
          <w:rFonts w:eastAsia="Arial" w:cs="Arial"/>
          <w:iCs/>
          <w:szCs w:val="20"/>
        </w:rPr>
        <w:t xml:space="preserve">14.133/21 </w:t>
      </w:r>
      <w:r w:rsidRPr="00795E78">
        <w:rPr>
          <w:rFonts w:eastAsia="Arial" w:cs="Arial"/>
          <w:iCs/>
          <w:szCs w:val="20"/>
        </w:rPr>
        <w:t xml:space="preserve">e reconhece os direitos da Administração previstos nos artigos </w:t>
      </w:r>
      <w:r w:rsidR="00B40D4A" w:rsidRPr="00795E78">
        <w:rPr>
          <w:rFonts w:eastAsia="Arial" w:cs="Arial"/>
          <w:iCs/>
          <w:szCs w:val="20"/>
        </w:rPr>
        <w:t xml:space="preserve">137 </w:t>
      </w:r>
      <w:r w:rsidR="000E19AC" w:rsidRPr="00795E78">
        <w:rPr>
          <w:rFonts w:eastAsia="Arial" w:cs="Arial"/>
          <w:iCs/>
          <w:szCs w:val="20"/>
        </w:rPr>
        <w:t>a</w:t>
      </w:r>
      <w:r w:rsidR="00B40D4A" w:rsidRPr="00795E78">
        <w:rPr>
          <w:rFonts w:eastAsia="Arial" w:cs="Arial"/>
          <w:iCs/>
          <w:szCs w:val="20"/>
        </w:rPr>
        <w:t xml:space="preserve"> 139 </w:t>
      </w:r>
      <w:r w:rsidRPr="00795E78">
        <w:rPr>
          <w:rFonts w:eastAsia="Arial" w:cs="Arial"/>
          <w:iCs/>
          <w:szCs w:val="20"/>
        </w:rPr>
        <w:t>da mesma Lei.</w:t>
      </w:r>
    </w:p>
    <w:p w14:paraId="14F472AF" w14:textId="79D4BC0C" w:rsidR="00B6213C" w:rsidRDefault="00B6213C" w:rsidP="00B70673">
      <w:pPr>
        <w:numPr>
          <w:ilvl w:val="1"/>
          <w:numId w:val="1"/>
        </w:numPr>
        <w:spacing w:before="120" w:after="120" w:line="276" w:lineRule="auto"/>
        <w:ind w:left="425" w:firstLine="0"/>
        <w:jc w:val="both"/>
        <w:rPr>
          <w:rFonts w:eastAsia="Arial" w:cs="Arial"/>
          <w:color w:val="000000"/>
          <w:szCs w:val="20"/>
        </w:rPr>
      </w:pPr>
      <w:r w:rsidRPr="00805244">
        <w:rPr>
          <w:rFonts w:eastAsia="Arial" w:cs="Arial"/>
          <w:color w:val="000000"/>
          <w:szCs w:val="20"/>
        </w:rPr>
        <w:t xml:space="preserve">O prazo de vigência da contratação é de </w:t>
      </w:r>
      <w:r w:rsidR="00927BB8" w:rsidRPr="00927BB8">
        <w:rPr>
          <w:rFonts w:eastAsia="Arial" w:cs="Arial"/>
          <w:szCs w:val="20"/>
        </w:rPr>
        <w:t>06 (seis) meses</w:t>
      </w:r>
      <w:r w:rsidR="00A22FA7" w:rsidRPr="00805244">
        <w:rPr>
          <w:rFonts w:eastAsia="Arial" w:cs="Arial"/>
          <w:color w:val="000000"/>
          <w:szCs w:val="20"/>
        </w:rPr>
        <w:t>.</w:t>
      </w:r>
    </w:p>
    <w:p w14:paraId="678A2926" w14:textId="3717944D" w:rsidR="00082366" w:rsidRPr="00B70673" w:rsidRDefault="00B6213C" w:rsidP="00082366">
      <w:pPr>
        <w:numPr>
          <w:ilvl w:val="1"/>
          <w:numId w:val="1"/>
        </w:numPr>
        <w:spacing w:before="120" w:after="120" w:line="276" w:lineRule="auto"/>
        <w:ind w:left="425" w:firstLine="0"/>
        <w:jc w:val="both"/>
        <w:rPr>
          <w:rFonts w:eastAsia="Arial" w:cs="Arial"/>
          <w:color w:val="000000"/>
          <w:szCs w:val="20"/>
        </w:rPr>
      </w:pPr>
      <w:r w:rsidRPr="00805244">
        <w:rPr>
          <w:rFonts w:cs="Arial"/>
          <w:color w:val="000000"/>
          <w:szCs w:val="20"/>
        </w:rPr>
        <w:t xml:space="preserve">Na assinatura do contrato </w:t>
      </w:r>
      <w:r w:rsidR="00FA4D46" w:rsidRPr="00805244">
        <w:rPr>
          <w:rFonts w:cs="Arial"/>
          <w:color w:val="000000"/>
          <w:szCs w:val="20"/>
        </w:rPr>
        <w:t xml:space="preserve">ou do instrumento equivalente </w:t>
      </w:r>
      <w:r w:rsidRPr="00805244">
        <w:rPr>
          <w:rFonts w:cs="Arial"/>
          <w:color w:val="000000"/>
          <w:szCs w:val="20"/>
        </w:rPr>
        <w:t xml:space="preserve">será exigida a comprovação das condições de habilitação </w:t>
      </w:r>
      <w:r w:rsidR="00FA4D46" w:rsidRPr="00805244">
        <w:rPr>
          <w:rFonts w:cs="Arial"/>
          <w:color w:val="000000"/>
          <w:szCs w:val="20"/>
        </w:rPr>
        <w:t xml:space="preserve">e contratação </w:t>
      </w:r>
      <w:r w:rsidRPr="00805244">
        <w:rPr>
          <w:rFonts w:cs="Arial"/>
          <w:color w:val="000000"/>
          <w:szCs w:val="20"/>
        </w:rPr>
        <w:t>consignadas n</w:t>
      </w:r>
      <w:r w:rsidR="00FA4D46" w:rsidRPr="00805244">
        <w:rPr>
          <w:rFonts w:cs="Arial"/>
          <w:color w:val="000000"/>
          <w:szCs w:val="20"/>
        </w:rPr>
        <w:t>este</w:t>
      </w:r>
      <w:r w:rsidRPr="00805244">
        <w:rPr>
          <w:rFonts w:cs="Arial"/>
          <w:color w:val="000000"/>
          <w:szCs w:val="20"/>
        </w:rPr>
        <w:t xml:space="preserve"> </w:t>
      </w:r>
      <w:r w:rsidR="00FA4D46" w:rsidRPr="00805244">
        <w:rPr>
          <w:rFonts w:cs="Arial"/>
          <w:color w:val="000000"/>
          <w:szCs w:val="20"/>
        </w:rPr>
        <w:t>aviso</w:t>
      </w:r>
      <w:r w:rsidRPr="00805244">
        <w:rPr>
          <w:rFonts w:cs="Arial"/>
          <w:color w:val="000000"/>
          <w:szCs w:val="20"/>
        </w:rPr>
        <w:t xml:space="preserve">, que deverão ser mantidas pelo </w:t>
      </w:r>
      <w:r w:rsidR="00A22FA7" w:rsidRPr="00805244">
        <w:rPr>
          <w:rFonts w:cs="Arial"/>
          <w:color w:val="000000"/>
          <w:szCs w:val="20"/>
        </w:rPr>
        <w:t>fornecedor</w:t>
      </w:r>
      <w:r w:rsidRPr="00805244">
        <w:rPr>
          <w:rFonts w:cs="Arial"/>
          <w:color w:val="000000"/>
          <w:szCs w:val="20"/>
        </w:rPr>
        <w:t xml:space="preserve"> durante a vigência do contrato.</w:t>
      </w:r>
    </w:p>
    <w:p w14:paraId="35418690" w14:textId="04052C3A" w:rsidR="009A3E0F" w:rsidRPr="00805244" w:rsidRDefault="009A3E0F" w:rsidP="00B70673">
      <w:pPr>
        <w:pStyle w:val="PADRO"/>
        <w:keepNext w:val="0"/>
        <w:widowControl/>
        <w:numPr>
          <w:ilvl w:val="0"/>
          <w:numId w:val="1"/>
        </w:numPr>
        <w:shd w:val="clear" w:color="auto" w:fill="auto"/>
        <w:spacing w:before="120" w:after="120"/>
        <w:rPr>
          <w:rFonts w:ascii="Arial" w:hAnsi="Arial" w:cs="Arial"/>
          <w:b/>
        </w:rPr>
      </w:pPr>
      <w:r w:rsidRPr="00805244">
        <w:rPr>
          <w:rFonts w:ascii="Arial" w:hAnsi="Arial" w:cs="Arial"/>
          <w:b/>
        </w:rPr>
        <w:t>SANÇÕES</w:t>
      </w:r>
    </w:p>
    <w:p w14:paraId="1A54EBB1" w14:textId="56E27AF1" w:rsidR="00196F9E" w:rsidRPr="00805244" w:rsidRDefault="00196F9E" w:rsidP="00B70673">
      <w:pPr>
        <w:numPr>
          <w:ilvl w:val="1"/>
          <w:numId w:val="1"/>
        </w:numPr>
        <w:spacing w:before="120" w:after="120" w:line="276" w:lineRule="auto"/>
        <w:ind w:left="425" w:firstLine="0"/>
        <w:jc w:val="both"/>
        <w:rPr>
          <w:rFonts w:cs="Arial"/>
          <w:b/>
        </w:rPr>
      </w:pPr>
      <w:r w:rsidRPr="00805244">
        <w:rPr>
          <w:rFonts w:cs="Arial"/>
        </w:rPr>
        <w:t xml:space="preserve">Comete infração administrativa o </w:t>
      </w:r>
      <w:r w:rsidR="00D173A9" w:rsidRPr="00805244">
        <w:rPr>
          <w:rFonts w:cs="Arial"/>
        </w:rPr>
        <w:t xml:space="preserve">fornecedor </w:t>
      </w:r>
      <w:r w:rsidRPr="00805244">
        <w:rPr>
          <w:rFonts w:cs="Arial"/>
        </w:rPr>
        <w:t>que</w:t>
      </w:r>
      <w:r w:rsidR="005D4A74" w:rsidRPr="00805244">
        <w:rPr>
          <w:rFonts w:cs="Arial"/>
        </w:rPr>
        <w:t xml:space="preserve"> cometer quaisquer das infrações previstas no art. 155 da Lei </w:t>
      </w:r>
      <w:r w:rsidR="001942C7">
        <w:rPr>
          <w:rFonts w:cs="Arial"/>
        </w:rPr>
        <w:t xml:space="preserve">Federal </w:t>
      </w:r>
      <w:r w:rsidR="005D4A74" w:rsidRPr="00805244">
        <w:rPr>
          <w:rFonts w:cs="Arial"/>
        </w:rPr>
        <w:t>nº 14.133, de 2021</w:t>
      </w:r>
      <w:r w:rsidR="00B70673">
        <w:rPr>
          <w:rFonts w:cs="Arial"/>
        </w:rPr>
        <w:t>, quais sejam</w:t>
      </w:r>
      <w:r w:rsidRPr="00805244">
        <w:rPr>
          <w:rFonts w:cs="Arial"/>
        </w:rPr>
        <w:t xml:space="preserve">: </w:t>
      </w:r>
    </w:p>
    <w:p w14:paraId="16BAB34B" w14:textId="1ABB8093" w:rsidR="00B70673" w:rsidRDefault="00B70673" w:rsidP="00B70673">
      <w:pPr>
        <w:numPr>
          <w:ilvl w:val="2"/>
          <w:numId w:val="1"/>
        </w:numPr>
        <w:spacing w:before="120" w:after="120" w:line="276" w:lineRule="auto"/>
        <w:jc w:val="both"/>
        <w:rPr>
          <w:rFonts w:cs="Arial"/>
        </w:rPr>
      </w:pPr>
      <w:r>
        <w:rPr>
          <w:rFonts w:cs="Arial"/>
          <w:color w:val="000000"/>
          <w:szCs w:val="20"/>
        </w:rPr>
        <w:t>dar causa à inexecução parcial do contrato</w:t>
      </w:r>
      <w:r>
        <w:rPr>
          <w:rFonts w:cs="Arial"/>
        </w:rPr>
        <w:t>;</w:t>
      </w:r>
    </w:p>
    <w:p w14:paraId="2640540E" w14:textId="58580C47" w:rsidR="00B70673" w:rsidRPr="00B70673" w:rsidRDefault="00B70673" w:rsidP="00B70673">
      <w:pPr>
        <w:numPr>
          <w:ilvl w:val="2"/>
          <w:numId w:val="1"/>
        </w:numPr>
        <w:spacing w:before="120" w:after="120" w:line="276" w:lineRule="auto"/>
        <w:jc w:val="both"/>
        <w:rPr>
          <w:rFonts w:cs="Arial"/>
        </w:rPr>
      </w:pPr>
      <w:r>
        <w:rPr>
          <w:rFonts w:cs="Arial"/>
          <w:color w:val="000000"/>
          <w:szCs w:val="20"/>
        </w:rPr>
        <w:t>dar causa à inexecução parcial do contrato que cause grave dano à Administração, ao funcionamento dos serviços públicos ou ao interesse coletivo;</w:t>
      </w:r>
    </w:p>
    <w:p w14:paraId="44DBD62F" w14:textId="2FD1B759" w:rsidR="00B70673" w:rsidRPr="00B70673" w:rsidRDefault="00B70673" w:rsidP="00B70673">
      <w:pPr>
        <w:numPr>
          <w:ilvl w:val="2"/>
          <w:numId w:val="1"/>
        </w:numPr>
        <w:spacing w:before="120" w:after="120" w:line="276" w:lineRule="auto"/>
        <w:jc w:val="both"/>
        <w:rPr>
          <w:rFonts w:cs="Arial"/>
        </w:rPr>
      </w:pPr>
      <w:r>
        <w:rPr>
          <w:rFonts w:cs="Arial"/>
          <w:color w:val="000000"/>
          <w:szCs w:val="20"/>
        </w:rPr>
        <w:t>dar causa à inexecução total do contrato;</w:t>
      </w:r>
    </w:p>
    <w:p w14:paraId="2C1F9F51" w14:textId="5C627D1D" w:rsidR="00196F9E" w:rsidRPr="00805244" w:rsidRDefault="00FB7039" w:rsidP="00B70673">
      <w:pPr>
        <w:numPr>
          <w:ilvl w:val="2"/>
          <w:numId w:val="1"/>
        </w:numPr>
        <w:spacing w:before="120" w:after="120" w:line="276" w:lineRule="auto"/>
        <w:jc w:val="both"/>
        <w:rPr>
          <w:rFonts w:cs="Arial"/>
        </w:rPr>
      </w:pPr>
      <w:r w:rsidRPr="00805244">
        <w:rPr>
          <w:rFonts w:cs="Arial"/>
          <w:color w:val="000000"/>
          <w:szCs w:val="20"/>
        </w:rPr>
        <w:t>deixar de entregar a documentação exigida para o certame;</w:t>
      </w:r>
    </w:p>
    <w:p w14:paraId="59864DFF" w14:textId="74227AA3" w:rsidR="00FB7039" w:rsidRPr="00805244" w:rsidRDefault="00FB7039" w:rsidP="00B70673">
      <w:pPr>
        <w:numPr>
          <w:ilvl w:val="2"/>
          <w:numId w:val="1"/>
        </w:numPr>
        <w:spacing w:before="120" w:after="120" w:line="276" w:lineRule="auto"/>
        <w:jc w:val="both"/>
        <w:rPr>
          <w:rFonts w:cs="Arial"/>
        </w:rPr>
      </w:pPr>
      <w:r w:rsidRPr="00805244">
        <w:rPr>
          <w:rFonts w:cs="Arial"/>
          <w:color w:val="000000"/>
          <w:szCs w:val="20"/>
        </w:rPr>
        <w:t>não manter a proposta, salvo em decorrência de fato superveniente devidamente justificado;</w:t>
      </w:r>
    </w:p>
    <w:p w14:paraId="69C7C137" w14:textId="1B467719" w:rsidR="00FB7039" w:rsidRPr="00F710B7" w:rsidRDefault="007636F6" w:rsidP="00B70673">
      <w:pPr>
        <w:numPr>
          <w:ilvl w:val="2"/>
          <w:numId w:val="1"/>
        </w:numPr>
        <w:spacing w:before="120" w:after="120" w:line="276" w:lineRule="auto"/>
        <w:jc w:val="both"/>
        <w:rPr>
          <w:rFonts w:cs="Arial"/>
        </w:rPr>
      </w:pPr>
      <w:r w:rsidRPr="00805244">
        <w:rPr>
          <w:rFonts w:cs="Arial"/>
          <w:color w:val="000000"/>
          <w:szCs w:val="20"/>
        </w:rPr>
        <w:t>não celebrar o contrato ou não entregar a documentação exigida para a contratação, quando convocado dentro do prazo de validade de sua proposta;</w:t>
      </w:r>
    </w:p>
    <w:p w14:paraId="7953B14D" w14:textId="6632BB2E" w:rsidR="00F710B7" w:rsidRPr="00805244" w:rsidRDefault="00F710B7" w:rsidP="00B70673">
      <w:pPr>
        <w:numPr>
          <w:ilvl w:val="2"/>
          <w:numId w:val="1"/>
        </w:numPr>
        <w:spacing w:before="120" w:after="120" w:line="276" w:lineRule="auto"/>
        <w:jc w:val="both"/>
        <w:rPr>
          <w:rFonts w:cs="Arial"/>
        </w:rPr>
      </w:pPr>
      <w:r>
        <w:rPr>
          <w:rFonts w:cs="Arial"/>
          <w:color w:val="000000"/>
          <w:szCs w:val="20"/>
        </w:rPr>
        <w:t> ensejar o retardamento da execução ou da entrega do objeto da licitação sem motivo justificado;</w:t>
      </w:r>
    </w:p>
    <w:p w14:paraId="4A2C35CC" w14:textId="36C4768D" w:rsidR="007636F6" w:rsidRPr="00B70673" w:rsidRDefault="007636F6" w:rsidP="00B70673">
      <w:pPr>
        <w:numPr>
          <w:ilvl w:val="2"/>
          <w:numId w:val="1"/>
        </w:numPr>
        <w:spacing w:before="120" w:after="120" w:line="276" w:lineRule="auto"/>
        <w:jc w:val="both"/>
        <w:rPr>
          <w:rFonts w:cs="Arial"/>
        </w:rPr>
      </w:pPr>
      <w:r w:rsidRPr="00805244">
        <w:rPr>
          <w:rFonts w:cs="Arial"/>
          <w:color w:val="000000"/>
          <w:szCs w:val="20"/>
        </w:rPr>
        <w:t xml:space="preserve">apresentar declaração ou documentação falsa exigida para o certame ou prestar declaração falsa durante a </w:t>
      </w:r>
      <w:r w:rsidR="000C7F26" w:rsidRPr="00805244">
        <w:rPr>
          <w:rFonts w:cs="Arial"/>
          <w:color w:val="000000"/>
          <w:szCs w:val="20"/>
        </w:rPr>
        <w:t xml:space="preserve">dispensa </w:t>
      </w:r>
      <w:r w:rsidR="00F710B7">
        <w:rPr>
          <w:rFonts w:cs="Arial"/>
          <w:color w:val="000000"/>
          <w:szCs w:val="20"/>
        </w:rPr>
        <w:t>ou a execução do contrato</w:t>
      </w:r>
      <w:r w:rsidRPr="00805244">
        <w:rPr>
          <w:rFonts w:cs="Arial"/>
          <w:color w:val="000000"/>
          <w:szCs w:val="20"/>
        </w:rPr>
        <w:t>;</w:t>
      </w:r>
    </w:p>
    <w:p w14:paraId="5CC50E3D" w14:textId="31A2347D" w:rsidR="00B70673" w:rsidRPr="00B70673" w:rsidRDefault="00F710B7" w:rsidP="00B70673">
      <w:pPr>
        <w:numPr>
          <w:ilvl w:val="2"/>
          <w:numId w:val="1"/>
        </w:numPr>
        <w:spacing w:before="120" w:after="120" w:line="276" w:lineRule="auto"/>
        <w:jc w:val="both"/>
        <w:rPr>
          <w:rFonts w:cs="Arial"/>
        </w:rPr>
      </w:pPr>
      <w:r>
        <w:rPr>
          <w:rFonts w:cs="Arial"/>
          <w:color w:val="000000"/>
          <w:szCs w:val="20"/>
        </w:rPr>
        <w:t xml:space="preserve">fraudar a dispensa ou </w:t>
      </w:r>
      <w:r w:rsidR="00B70673">
        <w:rPr>
          <w:rFonts w:cs="Arial"/>
          <w:color w:val="000000"/>
          <w:szCs w:val="20"/>
        </w:rPr>
        <w:t>praticar ato fraudulento na execução do contrato</w:t>
      </w:r>
      <w:r>
        <w:rPr>
          <w:rFonts w:cs="Arial"/>
          <w:color w:val="000000"/>
          <w:szCs w:val="20"/>
        </w:rPr>
        <w:t>;</w:t>
      </w:r>
    </w:p>
    <w:p w14:paraId="5A7ABB13" w14:textId="5C1A5723" w:rsidR="007636F6" w:rsidRPr="00805244" w:rsidRDefault="00D71239" w:rsidP="00B70673">
      <w:pPr>
        <w:numPr>
          <w:ilvl w:val="2"/>
          <w:numId w:val="1"/>
        </w:numPr>
        <w:spacing w:before="120" w:after="120" w:line="276" w:lineRule="auto"/>
        <w:jc w:val="both"/>
        <w:rPr>
          <w:rFonts w:cs="Arial"/>
        </w:rPr>
      </w:pPr>
      <w:r w:rsidRPr="00805244">
        <w:rPr>
          <w:rFonts w:cs="Arial"/>
          <w:color w:val="000000"/>
          <w:szCs w:val="20"/>
        </w:rPr>
        <w:t> comportar-se de modo inidôneo ou cometer fraude de qualquer natureza</w:t>
      </w:r>
      <w:r w:rsidR="000C7F26" w:rsidRPr="00805244">
        <w:rPr>
          <w:rFonts w:cs="Arial"/>
          <w:color w:val="000000"/>
          <w:szCs w:val="20"/>
        </w:rPr>
        <w:t>;</w:t>
      </w:r>
    </w:p>
    <w:p w14:paraId="798DB43A" w14:textId="7450CDB4" w:rsidR="00254C6B" w:rsidRPr="00805244" w:rsidRDefault="00254C6B" w:rsidP="00B70673">
      <w:pPr>
        <w:pStyle w:val="PargrafodaLista"/>
        <w:numPr>
          <w:ilvl w:val="3"/>
          <w:numId w:val="1"/>
        </w:numPr>
        <w:spacing w:before="120" w:after="120" w:line="276" w:lineRule="auto"/>
        <w:jc w:val="both"/>
        <w:rPr>
          <w:rFonts w:cs="Arial"/>
        </w:rPr>
      </w:pPr>
      <w:r w:rsidRPr="00805244">
        <w:rPr>
          <w:rFonts w:cs="Arial"/>
        </w:rPr>
        <w:t xml:space="preserve">Considera-se comportamento inidôneo, entre outros, a declaração falsa quanto às condições de participação, quanto ao enquadramento como ME/EPP ou o conluio entre os </w:t>
      </w:r>
      <w:r w:rsidR="009E584F" w:rsidRPr="00805244">
        <w:rPr>
          <w:rFonts w:cs="Arial"/>
        </w:rPr>
        <w:t>fornecedores</w:t>
      </w:r>
      <w:r w:rsidRPr="00805244">
        <w:rPr>
          <w:rFonts w:cs="Arial"/>
        </w:rPr>
        <w:t xml:space="preserve">, em qualquer momento da </w:t>
      </w:r>
      <w:r w:rsidR="009E584F" w:rsidRPr="00805244">
        <w:rPr>
          <w:rFonts w:cs="Arial"/>
        </w:rPr>
        <w:t>dispensa</w:t>
      </w:r>
      <w:r w:rsidRPr="00805244">
        <w:rPr>
          <w:rFonts w:cs="Arial"/>
        </w:rPr>
        <w:t xml:space="preserve">, mesmo após o encerramento da fase de </w:t>
      </w:r>
      <w:r w:rsidR="006B112E">
        <w:rPr>
          <w:rFonts w:cs="Arial"/>
        </w:rPr>
        <w:t>propostas</w:t>
      </w:r>
      <w:r w:rsidRPr="00805244">
        <w:rPr>
          <w:rFonts w:cs="Arial"/>
        </w:rPr>
        <w:t>.</w:t>
      </w:r>
    </w:p>
    <w:p w14:paraId="7220CCC8" w14:textId="26FD4B3D" w:rsidR="000C7F26" w:rsidRPr="00B70673" w:rsidRDefault="00D71239" w:rsidP="00B70673">
      <w:pPr>
        <w:numPr>
          <w:ilvl w:val="2"/>
          <w:numId w:val="1"/>
        </w:numPr>
        <w:spacing w:before="120" w:after="120" w:line="276" w:lineRule="auto"/>
        <w:jc w:val="both"/>
        <w:rPr>
          <w:rFonts w:cs="Arial"/>
        </w:rPr>
      </w:pPr>
      <w:r w:rsidRPr="00805244">
        <w:rPr>
          <w:rFonts w:cs="Arial"/>
          <w:color w:val="000000"/>
          <w:szCs w:val="20"/>
        </w:rPr>
        <w:t> praticar atos ilícitos com vistas a frustrar os objetivos deste certame.</w:t>
      </w:r>
    </w:p>
    <w:p w14:paraId="5E3C1A02" w14:textId="0103CCD6" w:rsidR="00B70673" w:rsidRPr="00B70673" w:rsidRDefault="00B70673" w:rsidP="00B70673">
      <w:pPr>
        <w:numPr>
          <w:ilvl w:val="2"/>
          <w:numId w:val="1"/>
        </w:numPr>
        <w:spacing w:before="120" w:after="120" w:line="276" w:lineRule="auto"/>
        <w:jc w:val="both"/>
        <w:rPr>
          <w:rFonts w:cs="Arial"/>
          <w:color w:val="000000"/>
          <w:szCs w:val="20"/>
        </w:rPr>
      </w:pPr>
      <w:r>
        <w:rPr>
          <w:rFonts w:cs="Arial"/>
          <w:color w:val="000000"/>
          <w:szCs w:val="20"/>
        </w:rPr>
        <w:t>praticar ato lesivo previsto no </w:t>
      </w:r>
      <w:hyperlink r:id="rId11" w:anchor="art5" w:history="1">
        <w:r w:rsidRPr="00B70673">
          <w:rPr>
            <w:color w:val="000000"/>
          </w:rPr>
          <w:t>art. 5º da Lei</w:t>
        </w:r>
        <w:r w:rsidR="00784A24">
          <w:rPr>
            <w:color w:val="000000"/>
          </w:rPr>
          <w:t xml:space="preserve"> Federal</w:t>
        </w:r>
        <w:r w:rsidRPr="00B70673">
          <w:rPr>
            <w:color w:val="000000"/>
          </w:rPr>
          <w:t xml:space="preserve"> nº 12.846, de 1º de agosto de 2013.</w:t>
        </w:r>
      </w:hyperlink>
    </w:p>
    <w:p w14:paraId="155CFE0F" w14:textId="543E69D4" w:rsidR="00196F9E" w:rsidRPr="00805244" w:rsidRDefault="00196F9E" w:rsidP="00B70673">
      <w:pPr>
        <w:numPr>
          <w:ilvl w:val="1"/>
          <w:numId w:val="1"/>
        </w:numPr>
        <w:spacing w:before="120" w:after="120" w:line="276" w:lineRule="auto"/>
        <w:ind w:left="425" w:firstLine="0"/>
        <w:jc w:val="both"/>
        <w:rPr>
          <w:rFonts w:cs="Arial"/>
          <w:b/>
        </w:rPr>
      </w:pPr>
      <w:r w:rsidRPr="00805244">
        <w:rPr>
          <w:rFonts w:cs="Arial"/>
        </w:rPr>
        <w:t xml:space="preserve">O </w:t>
      </w:r>
      <w:r w:rsidR="004C5205" w:rsidRPr="00805244">
        <w:rPr>
          <w:rFonts w:cs="Arial"/>
        </w:rPr>
        <w:t>fornecedor</w:t>
      </w:r>
      <w:r w:rsidRPr="00805244">
        <w:rPr>
          <w:rFonts w:cs="Arial"/>
        </w:rPr>
        <w:t xml:space="preserve"> que cometer qualquer das infrações discriminadas nos subitens anteriores ficará sujeito, sem prejuízo da responsabilidade civil e criminal, às seguintes sanções:</w:t>
      </w:r>
    </w:p>
    <w:p w14:paraId="2B8B53AD" w14:textId="7847978E" w:rsidR="00196F9E" w:rsidRPr="00805244" w:rsidRDefault="00196F9E" w:rsidP="00F710B7">
      <w:pPr>
        <w:numPr>
          <w:ilvl w:val="2"/>
          <w:numId w:val="24"/>
        </w:numPr>
        <w:spacing w:before="120" w:after="120" w:line="276" w:lineRule="auto"/>
        <w:jc w:val="both"/>
        <w:rPr>
          <w:rFonts w:cs="Arial"/>
        </w:rPr>
      </w:pPr>
      <w:r w:rsidRPr="00805244">
        <w:rPr>
          <w:rFonts w:cs="Arial"/>
        </w:rPr>
        <w:t xml:space="preserve">Advertência </w:t>
      </w:r>
      <w:r w:rsidR="00F710B7">
        <w:rPr>
          <w:rFonts w:cs="Arial"/>
        </w:rPr>
        <w:t>pela falta do subitem 8.1.1 deste Aviso de Contratação Direta,</w:t>
      </w:r>
      <w:r w:rsidR="00F710B7" w:rsidRPr="00F710B7">
        <w:t xml:space="preserve"> </w:t>
      </w:r>
      <w:r w:rsidR="00F710B7" w:rsidRPr="00F710B7">
        <w:rPr>
          <w:rFonts w:cs="Arial"/>
        </w:rPr>
        <w:t>quando não se justificar a imposição de penalidade mais grave</w:t>
      </w:r>
      <w:r w:rsidRPr="00805244">
        <w:rPr>
          <w:rFonts w:cs="Arial"/>
        </w:rPr>
        <w:t>;</w:t>
      </w:r>
    </w:p>
    <w:p w14:paraId="1B15DF9A" w14:textId="25AF70FD" w:rsidR="00196F9E" w:rsidRDefault="00196F9E" w:rsidP="00B70673">
      <w:pPr>
        <w:numPr>
          <w:ilvl w:val="2"/>
          <w:numId w:val="24"/>
        </w:numPr>
        <w:spacing w:before="120" w:after="120" w:line="276" w:lineRule="auto"/>
        <w:jc w:val="both"/>
        <w:rPr>
          <w:rFonts w:cs="Arial"/>
        </w:rPr>
      </w:pPr>
      <w:r w:rsidRPr="00805244">
        <w:rPr>
          <w:rFonts w:cs="Arial"/>
        </w:rPr>
        <w:lastRenderedPageBreak/>
        <w:t xml:space="preserve">Multa de </w:t>
      </w:r>
      <w:r w:rsidR="00457216" w:rsidRPr="00457216">
        <w:rPr>
          <w:rFonts w:cs="Arial"/>
        </w:rPr>
        <w:t>10</w:t>
      </w:r>
      <w:r w:rsidRPr="00457216">
        <w:rPr>
          <w:rFonts w:cs="Arial"/>
        </w:rPr>
        <w:t>% (</w:t>
      </w:r>
      <w:r w:rsidR="00457216" w:rsidRPr="00457216">
        <w:rPr>
          <w:rFonts w:cs="Arial"/>
        </w:rPr>
        <w:t>dez</w:t>
      </w:r>
      <w:r w:rsidRPr="00457216">
        <w:rPr>
          <w:rFonts w:cs="Arial"/>
        </w:rPr>
        <w:t xml:space="preserve"> por cento) </w:t>
      </w:r>
      <w:r w:rsidRPr="00805244">
        <w:rPr>
          <w:rFonts w:cs="Arial"/>
        </w:rPr>
        <w:t xml:space="preserve">sobre o valor estimado do(s) item(s) prejudicado(s) pela conduta do </w:t>
      </w:r>
      <w:r w:rsidR="009E584F" w:rsidRPr="00805244">
        <w:rPr>
          <w:rFonts w:cs="Arial"/>
        </w:rPr>
        <w:t>fornecedor</w:t>
      </w:r>
      <w:r w:rsidR="00F710B7">
        <w:rPr>
          <w:rFonts w:cs="Arial"/>
        </w:rPr>
        <w:t>, por qualquer das infrações dos subitens 8.1.1 a 8.1.12</w:t>
      </w:r>
      <w:r w:rsidRPr="00805244">
        <w:rPr>
          <w:rFonts w:cs="Arial"/>
        </w:rPr>
        <w:t>;</w:t>
      </w:r>
    </w:p>
    <w:p w14:paraId="312FE2ED" w14:textId="42AD2251" w:rsidR="00196F9E" w:rsidRPr="00805244" w:rsidRDefault="002848E2" w:rsidP="00B70673">
      <w:pPr>
        <w:numPr>
          <w:ilvl w:val="2"/>
          <w:numId w:val="24"/>
        </w:numPr>
        <w:spacing w:before="120" w:after="120" w:line="276" w:lineRule="auto"/>
        <w:jc w:val="both"/>
        <w:rPr>
          <w:rFonts w:cs="Arial"/>
        </w:rPr>
      </w:pPr>
      <w:r w:rsidRPr="00805244">
        <w:rPr>
          <w:rFonts w:cs="Arial"/>
          <w:color w:val="000000"/>
          <w:szCs w:val="20"/>
        </w:rPr>
        <w:t>Impedimento de licitar e contratar</w:t>
      </w:r>
      <w:r w:rsidR="00196F9E" w:rsidRPr="00805244">
        <w:rPr>
          <w:rFonts w:cs="Arial"/>
        </w:rPr>
        <w:t xml:space="preserve"> </w:t>
      </w:r>
      <w:r w:rsidR="001A5846" w:rsidRPr="00805244">
        <w:rPr>
          <w:rFonts w:cs="Arial"/>
          <w:color w:val="000000"/>
          <w:szCs w:val="20"/>
        </w:rPr>
        <w:t>no âmbito da Administração Pública direta e indireta do ente federativo que tiver aplicado a sanção, pelo prazo máximo de 3 (três) anos</w:t>
      </w:r>
      <w:r w:rsidR="00F710B7">
        <w:rPr>
          <w:rFonts w:cs="Arial"/>
          <w:color w:val="000000"/>
          <w:szCs w:val="20"/>
        </w:rPr>
        <w:t>, nos casos dos subitens 8.1.2 a 8.1.7 deste Aviso de Contratação Direta, quando não se justificar a imposição de penalidade mais grave</w:t>
      </w:r>
      <w:r w:rsidR="00196F9E" w:rsidRPr="00805244">
        <w:rPr>
          <w:rFonts w:cs="Arial"/>
        </w:rPr>
        <w:t>;</w:t>
      </w:r>
    </w:p>
    <w:p w14:paraId="3B5179EB" w14:textId="6E12073A" w:rsidR="00196F9E" w:rsidRPr="00F710B7" w:rsidRDefault="007672DF" w:rsidP="00B70673">
      <w:pPr>
        <w:numPr>
          <w:ilvl w:val="2"/>
          <w:numId w:val="24"/>
        </w:numPr>
        <w:spacing w:before="120" w:after="120" w:line="276" w:lineRule="auto"/>
        <w:jc w:val="both"/>
        <w:rPr>
          <w:rFonts w:cs="Arial"/>
        </w:rPr>
      </w:pPr>
      <w:r w:rsidRPr="00805244">
        <w:rPr>
          <w:rFonts w:cs="Arial"/>
          <w:color w:val="000000"/>
          <w:szCs w:val="20"/>
        </w:rPr>
        <w:t>Declaração de inidoneidade para licitar ou contratar</w:t>
      </w:r>
      <w:r w:rsidR="00A23106" w:rsidRPr="00805244">
        <w:rPr>
          <w:rFonts w:cs="Arial"/>
          <w:color w:val="000000"/>
          <w:szCs w:val="20"/>
        </w:rPr>
        <w:t>, que impedirá o responsável de licitar ou contratar no âmbito da Administração Pública direta e indireta de todos os entes federativos, pelo prazo mínimo de 3 (três) anos e máximo de 6 (seis) anos</w:t>
      </w:r>
      <w:r w:rsidR="00F710B7">
        <w:rPr>
          <w:rFonts w:cs="Arial"/>
          <w:color w:val="000000"/>
          <w:szCs w:val="20"/>
        </w:rPr>
        <w:t>, nos casos dos subitens 8.1.8 a 8.1.12, bem como nos demais casos que justifiquem a imposição da penalidade mais grave</w:t>
      </w:r>
      <w:r w:rsidR="00196F9E" w:rsidRPr="00805244">
        <w:rPr>
          <w:rFonts w:cs="Arial"/>
        </w:rPr>
        <w:t>;</w:t>
      </w:r>
    </w:p>
    <w:p w14:paraId="186AC778" w14:textId="3BBFEA0F" w:rsidR="00790510" w:rsidRPr="00F710B7" w:rsidRDefault="00790510" w:rsidP="00B70673">
      <w:pPr>
        <w:numPr>
          <w:ilvl w:val="1"/>
          <w:numId w:val="1"/>
        </w:numPr>
        <w:spacing w:before="120" w:after="120" w:line="276" w:lineRule="auto"/>
        <w:jc w:val="both"/>
        <w:rPr>
          <w:rFonts w:cs="Arial"/>
          <w:bCs/>
        </w:rPr>
      </w:pPr>
      <w:r w:rsidRPr="00F710B7">
        <w:rPr>
          <w:rFonts w:cs="Arial"/>
          <w:bCs/>
        </w:rPr>
        <w:t>Na aplicação das sanções serão considerados:</w:t>
      </w:r>
    </w:p>
    <w:p w14:paraId="53731172" w14:textId="738283AE" w:rsidR="00790510" w:rsidRPr="00F710B7" w:rsidRDefault="00F710B7" w:rsidP="00F710B7">
      <w:pPr>
        <w:numPr>
          <w:ilvl w:val="2"/>
          <w:numId w:val="1"/>
        </w:numPr>
        <w:spacing w:before="120" w:after="120" w:line="276" w:lineRule="auto"/>
        <w:jc w:val="both"/>
        <w:rPr>
          <w:rFonts w:cs="Arial"/>
          <w:bCs/>
        </w:rPr>
      </w:pPr>
      <w:r w:rsidRPr="00F710B7">
        <w:rPr>
          <w:rFonts w:cs="Arial"/>
          <w:bCs/>
        </w:rPr>
        <w:t>a</w:t>
      </w:r>
      <w:r w:rsidR="00790510" w:rsidRPr="00F710B7">
        <w:rPr>
          <w:rFonts w:cs="Arial"/>
          <w:bCs/>
        </w:rPr>
        <w:t xml:space="preserve"> natureza e a gravidade da infração cometida;</w:t>
      </w:r>
    </w:p>
    <w:p w14:paraId="00712DDE" w14:textId="0D245BCC" w:rsidR="00790510" w:rsidRPr="00F710B7" w:rsidRDefault="00790510" w:rsidP="00F710B7">
      <w:pPr>
        <w:numPr>
          <w:ilvl w:val="2"/>
          <w:numId w:val="1"/>
        </w:numPr>
        <w:spacing w:before="120" w:after="120" w:line="276" w:lineRule="auto"/>
        <w:jc w:val="both"/>
        <w:rPr>
          <w:rFonts w:cs="Arial"/>
          <w:bCs/>
        </w:rPr>
      </w:pPr>
      <w:r w:rsidRPr="00F710B7">
        <w:rPr>
          <w:rFonts w:cs="Arial"/>
          <w:bCs/>
        </w:rPr>
        <w:t>as peculiaridades do caso concreto;</w:t>
      </w:r>
    </w:p>
    <w:p w14:paraId="10F93CE6" w14:textId="460B650F" w:rsidR="00790510" w:rsidRPr="00F710B7" w:rsidRDefault="00790510" w:rsidP="00F710B7">
      <w:pPr>
        <w:numPr>
          <w:ilvl w:val="2"/>
          <w:numId w:val="1"/>
        </w:numPr>
        <w:spacing w:before="120" w:after="120" w:line="276" w:lineRule="auto"/>
        <w:jc w:val="both"/>
        <w:rPr>
          <w:rFonts w:cs="Arial"/>
          <w:bCs/>
        </w:rPr>
      </w:pPr>
      <w:r w:rsidRPr="00F710B7">
        <w:rPr>
          <w:rFonts w:cs="Arial"/>
          <w:bCs/>
        </w:rPr>
        <w:t>as circunstâncias agravantes ou atenuantes;</w:t>
      </w:r>
    </w:p>
    <w:p w14:paraId="44A1ED37" w14:textId="4BD2D883" w:rsidR="00790510" w:rsidRPr="00F710B7" w:rsidRDefault="00790510" w:rsidP="00F710B7">
      <w:pPr>
        <w:numPr>
          <w:ilvl w:val="2"/>
          <w:numId w:val="1"/>
        </w:numPr>
        <w:spacing w:before="120" w:after="120" w:line="276" w:lineRule="auto"/>
        <w:jc w:val="both"/>
        <w:rPr>
          <w:rFonts w:cs="Arial"/>
          <w:bCs/>
        </w:rPr>
      </w:pPr>
      <w:r w:rsidRPr="00F710B7">
        <w:rPr>
          <w:rFonts w:cs="Arial"/>
          <w:bCs/>
        </w:rPr>
        <w:t>os danos que dela provierem para a Administração Pública;</w:t>
      </w:r>
    </w:p>
    <w:p w14:paraId="1DF13599" w14:textId="250E2367" w:rsidR="00790510" w:rsidRPr="00F710B7" w:rsidRDefault="00790510" w:rsidP="00F710B7">
      <w:pPr>
        <w:numPr>
          <w:ilvl w:val="2"/>
          <w:numId w:val="1"/>
        </w:numPr>
        <w:spacing w:before="120" w:after="120" w:line="276" w:lineRule="auto"/>
        <w:jc w:val="both"/>
        <w:rPr>
          <w:rFonts w:cs="Arial"/>
          <w:bCs/>
        </w:rPr>
      </w:pPr>
      <w:r w:rsidRPr="00F710B7">
        <w:rPr>
          <w:rFonts w:cs="Arial"/>
          <w:bCs/>
        </w:rPr>
        <w:t>a implantação ou o aperfeiçoamento de programa de integridade, conforme normas e orientações dos órgãos de controle.</w:t>
      </w:r>
    </w:p>
    <w:p w14:paraId="5FAD7CF9" w14:textId="16DF132D" w:rsidR="00D046F4" w:rsidRPr="00F710B7" w:rsidRDefault="00D046F4" w:rsidP="00F710B7">
      <w:pPr>
        <w:numPr>
          <w:ilvl w:val="1"/>
          <w:numId w:val="1"/>
        </w:numPr>
        <w:spacing w:before="120" w:after="120" w:line="276" w:lineRule="auto"/>
        <w:ind w:left="425" w:firstLine="0"/>
        <w:jc w:val="both"/>
        <w:rPr>
          <w:rFonts w:cs="Arial"/>
        </w:rPr>
      </w:pPr>
      <w:bookmarkStart w:id="0" w:name="art156§6"/>
      <w:bookmarkStart w:id="1" w:name="art156§7"/>
      <w:bookmarkStart w:id="2" w:name="art156§8"/>
      <w:bookmarkEnd w:id="0"/>
      <w:bookmarkEnd w:id="1"/>
      <w:bookmarkEnd w:id="2"/>
      <w:r w:rsidRPr="00F710B7">
        <w:rPr>
          <w:rFonts w:cs="Arial"/>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DA038C5" w14:textId="2B4B1EF5" w:rsidR="00D046F4" w:rsidRPr="00F710B7" w:rsidRDefault="00D046F4" w:rsidP="00F710B7">
      <w:pPr>
        <w:numPr>
          <w:ilvl w:val="1"/>
          <w:numId w:val="1"/>
        </w:numPr>
        <w:spacing w:before="120" w:after="120" w:line="276" w:lineRule="auto"/>
        <w:ind w:left="425" w:firstLine="0"/>
        <w:jc w:val="both"/>
        <w:rPr>
          <w:rFonts w:cs="Arial"/>
        </w:rPr>
      </w:pPr>
      <w:bookmarkStart w:id="3" w:name="art156§9"/>
      <w:bookmarkEnd w:id="3"/>
      <w:r w:rsidRPr="00F710B7">
        <w:rPr>
          <w:rFonts w:cs="Arial"/>
        </w:rPr>
        <w:t xml:space="preserve">A aplicação das sanções previstas </w:t>
      </w:r>
      <w:r w:rsidR="00F710B7">
        <w:rPr>
          <w:rFonts w:cs="Arial"/>
        </w:rPr>
        <w:t>neste Aviso de Contratação Direta</w:t>
      </w:r>
      <w:r w:rsidRPr="00F710B7">
        <w:rPr>
          <w:rFonts w:cs="Arial"/>
        </w:rPr>
        <w:t>, em hipótese alguma, a obrigação de reparação integral do dano causado à Administração Pública.</w:t>
      </w:r>
    </w:p>
    <w:p w14:paraId="5132863E" w14:textId="564F3094" w:rsidR="00196F9E" w:rsidRPr="00D85540" w:rsidRDefault="00196F9E" w:rsidP="00327A3A">
      <w:pPr>
        <w:numPr>
          <w:ilvl w:val="1"/>
          <w:numId w:val="1"/>
        </w:numPr>
        <w:spacing w:before="120" w:after="120" w:line="276" w:lineRule="auto"/>
        <w:ind w:left="425" w:firstLine="0"/>
        <w:jc w:val="both"/>
        <w:rPr>
          <w:rFonts w:cs="Arial"/>
        </w:rPr>
      </w:pPr>
      <w:r w:rsidRPr="00D85540">
        <w:rPr>
          <w:rFonts w:cs="Arial"/>
        </w:rPr>
        <w:t>A penalidade de multa pode ser aplicada cumulativamente com as demais sanções.</w:t>
      </w:r>
    </w:p>
    <w:p w14:paraId="55A8DB57" w14:textId="5D9F7195" w:rsidR="00147041" w:rsidRPr="00805244" w:rsidRDefault="00147041" w:rsidP="00B70673">
      <w:pPr>
        <w:pStyle w:val="PADRO"/>
        <w:keepNext w:val="0"/>
        <w:widowControl/>
        <w:numPr>
          <w:ilvl w:val="0"/>
          <w:numId w:val="1"/>
        </w:numPr>
        <w:shd w:val="clear" w:color="auto" w:fill="auto"/>
        <w:spacing w:before="120" w:after="120"/>
        <w:rPr>
          <w:rFonts w:ascii="Arial" w:hAnsi="Arial" w:cs="Arial"/>
          <w:b/>
        </w:rPr>
      </w:pPr>
      <w:r w:rsidRPr="00805244">
        <w:rPr>
          <w:rFonts w:ascii="Arial" w:hAnsi="Arial" w:cs="Arial"/>
          <w:b/>
        </w:rPr>
        <w:t>DISPOSIÇÕES GERAIS</w:t>
      </w:r>
    </w:p>
    <w:p w14:paraId="4E149C22" w14:textId="534F8D43" w:rsidR="000C4B11" w:rsidRDefault="000C4B11" w:rsidP="000C4B11">
      <w:pPr>
        <w:numPr>
          <w:ilvl w:val="1"/>
          <w:numId w:val="1"/>
        </w:numPr>
        <w:autoSpaceDE w:val="0"/>
        <w:snapToGrid w:val="0"/>
        <w:spacing w:before="120" w:after="120" w:line="276" w:lineRule="auto"/>
        <w:ind w:left="425" w:firstLine="0"/>
        <w:jc w:val="both"/>
        <w:rPr>
          <w:rFonts w:cs="Arial"/>
          <w:szCs w:val="20"/>
        </w:rPr>
      </w:pPr>
      <w:r>
        <w:t>O procedimento será divulgado</w:t>
      </w:r>
      <w:r w:rsidR="00457216">
        <w:t xml:space="preserve"> no Diário Oficial dos Municípios Mineiros e no site do CIDES</w:t>
      </w:r>
      <w:r>
        <w:t>.</w:t>
      </w:r>
    </w:p>
    <w:p w14:paraId="3634F197" w14:textId="4ED1D2F4" w:rsidR="005B702E" w:rsidRPr="00F710B7" w:rsidRDefault="008E389E" w:rsidP="00B70673">
      <w:pPr>
        <w:numPr>
          <w:ilvl w:val="1"/>
          <w:numId w:val="1"/>
        </w:numPr>
        <w:spacing w:before="120" w:after="120" w:line="276" w:lineRule="auto"/>
        <w:ind w:left="425" w:firstLine="0"/>
        <w:jc w:val="both"/>
        <w:rPr>
          <w:rFonts w:cs="Arial"/>
          <w:color w:val="000000"/>
          <w:szCs w:val="20"/>
        </w:rPr>
      </w:pPr>
      <w:r w:rsidRPr="00F710B7">
        <w:rPr>
          <w:rFonts w:cs="Arial"/>
          <w:color w:val="000000"/>
          <w:szCs w:val="20"/>
        </w:rPr>
        <w:t xml:space="preserve">No caso </w:t>
      </w:r>
      <w:r w:rsidR="00FF6FA3" w:rsidRPr="00F710B7">
        <w:rPr>
          <w:rFonts w:cs="Arial"/>
          <w:color w:val="000000"/>
          <w:szCs w:val="20"/>
        </w:rPr>
        <w:t>de todos os fornecedores restarem desclassificados ou inabilitados</w:t>
      </w:r>
      <w:r w:rsidR="00B54EF3" w:rsidRPr="00F710B7">
        <w:rPr>
          <w:rFonts w:cs="Arial"/>
          <w:color w:val="000000"/>
          <w:szCs w:val="20"/>
        </w:rPr>
        <w:t xml:space="preserve"> (procedimento </w:t>
      </w:r>
      <w:r w:rsidR="0062472B" w:rsidRPr="00F710B7">
        <w:rPr>
          <w:rFonts w:cs="Arial"/>
          <w:color w:val="000000"/>
          <w:szCs w:val="20"/>
        </w:rPr>
        <w:t>fracassado</w:t>
      </w:r>
      <w:r w:rsidR="00B54EF3" w:rsidRPr="00F710B7">
        <w:rPr>
          <w:rFonts w:cs="Arial"/>
          <w:color w:val="000000"/>
          <w:szCs w:val="20"/>
        </w:rPr>
        <w:t>)</w:t>
      </w:r>
      <w:r w:rsidR="00FF6FA3" w:rsidRPr="00F710B7">
        <w:rPr>
          <w:rFonts w:cs="Arial"/>
          <w:color w:val="000000"/>
          <w:szCs w:val="20"/>
        </w:rPr>
        <w:t xml:space="preserve">, </w:t>
      </w:r>
      <w:r w:rsidR="00D149C0" w:rsidRPr="00F710B7">
        <w:rPr>
          <w:rFonts w:cs="Arial"/>
          <w:color w:val="000000"/>
          <w:szCs w:val="20"/>
        </w:rPr>
        <w:t>a Administração</w:t>
      </w:r>
      <w:r w:rsidR="00FF6FA3" w:rsidRPr="00F710B7">
        <w:rPr>
          <w:rFonts w:cs="Arial"/>
          <w:color w:val="000000"/>
          <w:szCs w:val="20"/>
        </w:rPr>
        <w:t xml:space="preserve"> poderá</w:t>
      </w:r>
      <w:r w:rsidR="005B702E" w:rsidRPr="00F710B7">
        <w:rPr>
          <w:rFonts w:cs="Arial"/>
          <w:color w:val="000000"/>
          <w:szCs w:val="20"/>
        </w:rPr>
        <w:t>:</w:t>
      </w:r>
    </w:p>
    <w:p w14:paraId="7362EA60" w14:textId="178D5AC4" w:rsidR="005B702E" w:rsidRPr="00F710B7" w:rsidRDefault="00C35475" w:rsidP="00B70673">
      <w:pPr>
        <w:numPr>
          <w:ilvl w:val="2"/>
          <w:numId w:val="1"/>
        </w:numPr>
        <w:spacing w:before="120" w:after="120" w:line="276" w:lineRule="auto"/>
        <w:jc w:val="both"/>
        <w:rPr>
          <w:rFonts w:cs="Arial"/>
          <w:color w:val="000000"/>
          <w:szCs w:val="20"/>
        </w:rPr>
      </w:pPr>
      <w:r w:rsidRPr="00F710B7">
        <w:rPr>
          <w:rFonts w:cs="Arial"/>
          <w:color w:val="000000"/>
          <w:szCs w:val="20"/>
        </w:rPr>
        <w:t>r</w:t>
      </w:r>
      <w:r w:rsidR="005B702E" w:rsidRPr="00F710B7">
        <w:rPr>
          <w:rFonts w:cs="Arial"/>
          <w:color w:val="000000"/>
          <w:szCs w:val="20"/>
        </w:rPr>
        <w:t xml:space="preserve">epublicar </w:t>
      </w:r>
      <w:r w:rsidRPr="00F710B7">
        <w:rPr>
          <w:rFonts w:cs="Arial"/>
          <w:color w:val="000000"/>
          <w:szCs w:val="20"/>
        </w:rPr>
        <w:t>o presente aviso com uma nova data</w:t>
      </w:r>
      <w:r w:rsidR="00461C6C" w:rsidRPr="00F710B7">
        <w:rPr>
          <w:rFonts w:cs="Arial"/>
          <w:color w:val="000000"/>
          <w:szCs w:val="20"/>
        </w:rPr>
        <w:t>;</w:t>
      </w:r>
    </w:p>
    <w:p w14:paraId="24DFC25C" w14:textId="04E7726B" w:rsidR="00461C6C" w:rsidRPr="00F710B7" w:rsidRDefault="00461C6C" w:rsidP="00B70673">
      <w:pPr>
        <w:numPr>
          <w:ilvl w:val="2"/>
          <w:numId w:val="1"/>
        </w:numPr>
        <w:spacing w:before="120" w:after="120" w:line="276" w:lineRule="auto"/>
        <w:jc w:val="both"/>
        <w:rPr>
          <w:rFonts w:cs="Arial"/>
          <w:color w:val="000000"/>
          <w:szCs w:val="20"/>
        </w:rPr>
      </w:pPr>
      <w:r w:rsidRPr="00F710B7">
        <w:rPr>
          <w:rFonts w:cs="Arial"/>
          <w:color w:val="000000"/>
          <w:szCs w:val="20"/>
        </w:rPr>
        <w:t>valer-se, para a contratação, de proposta obtida na pesquisa de preços que serviu de base ao procedimento, se houver, privilegiando-se os menores preços, sempre que possível, e desde que atendidas às condições de habilitação exigidas.</w:t>
      </w:r>
    </w:p>
    <w:p w14:paraId="3E1D1E1B" w14:textId="393EF310" w:rsidR="000D22F3" w:rsidRPr="00F710B7" w:rsidRDefault="000D22F3" w:rsidP="00B70673">
      <w:pPr>
        <w:numPr>
          <w:ilvl w:val="3"/>
          <w:numId w:val="1"/>
        </w:numPr>
        <w:spacing w:before="120" w:after="120" w:line="276" w:lineRule="auto"/>
        <w:jc w:val="both"/>
        <w:rPr>
          <w:rFonts w:cs="Arial"/>
          <w:color w:val="000000"/>
          <w:szCs w:val="20"/>
        </w:rPr>
      </w:pPr>
      <w:r w:rsidRPr="00F710B7">
        <w:rPr>
          <w:rFonts w:cs="Arial"/>
          <w:color w:val="000000"/>
          <w:szCs w:val="20"/>
        </w:rPr>
        <w:t xml:space="preserve">No caso do subitem anterior, a contratação será operacionalizada fora deste </w:t>
      </w:r>
      <w:r w:rsidR="00F710B7" w:rsidRPr="00F710B7">
        <w:rPr>
          <w:rFonts w:cs="Arial"/>
          <w:color w:val="000000"/>
          <w:szCs w:val="20"/>
        </w:rPr>
        <w:t>procedimento</w:t>
      </w:r>
      <w:r w:rsidRPr="00F710B7">
        <w:rPr>
          <w:rFonts w:cs="Arial"/>
          <w:color w:val="000000"/>
          <w:szCs w:val="20"/>
        </w:rPr>
        <w:t>.</w:t>
      </w:r>
    </w:p>
    <w:p w14:paraId="6699BAF1" w14:textId="2EBF13AF" w:rsidR="00850838" w:rsidRPr="00F710B7" w:rsidRDefault="00D149C0" w:rsidP="00B70673">
      <w:pPr>
        <w:numPr>
          <w:ilvl w:val="2"/>
          <w:numId w:val="1"/>
        </w:numPr>
        <w:spacing w:before="120" w:after="120" w:line="276" w:lineRule="auto"/>
        <w:jc w:val="both"/>
        <w:rPr>
          <w:rFonts w:cs="Arial"/>
          <w:color w:val="000000"/>
          <w:szCs w:val="20"/>
        </w:rPr>
      </w:pPr>
      <w:r w:rsidRPr="00F710B7">
        <w:rPr>
          <w:rFonts w:cs="Arial"/>
          <w:color w:val="000000"/>
          <w:szCs w:val="20"/>
        </w:rPr>
        <w:t xml:space="preserve">fixar </w:t>
      </w:r>
      <w:r w:rsidR="0064175F" w:rsidRPr="00F710B7">
        <w:rPr>
          <w:rFonts w:cs="Arial"/>
          <w:color w:val="000000"/>
          <w:szCs w:val="20"/>
        </w:rPr>
        <w:t>prazo para que possa haver adequação das propostas ou da documentação de habilitação, conforme o caso.</w:t>
      </w:r>
    </w:p>
    <w:p w14:paraId="7E1B2E0B" w14:textId="349FAE4A" w:rsidR="00B54EF3" w:rsidRPr="00805244" w:rsidRDefault="00B54EF3" w:rsidP="00B70673">
      <w:pPr>
        <w:numPr>
          <w:ilvl w:val="1"/>
          <w:numId w:val="1"/>
        </w:numPr>
        <w:spacing w:before="120" w:after="120" w:line="276" w:lineRule="auto"/>
        <w:ind w:left="425" w:firstLine="0"/>
        <w:jc w:val="both"/>
        <w:rPr>
          <w:rFonts w:cs="Arial"/>
          <w:color w:val="000000"/>
          <w:szCs w:val="20"/>
        </w:rPr>
      </w:pPr>
      <w:r w:rsidRPr="00F710B7">
        <w:rPr>
          <w:rFonts w:cs="Arial"/>
          <w:color w:val="000000"/>
          <w:szCs w:val="20"/>
        </w:rPr>
        <w:t>As providências d</w:t>
      </w:r>
      <w:r w:rsidR="00FF0582">
        <w:rPr>
          <w:rFonts w:cs="Arial"/>
          <w:color w:val="000000"/>
          <w:szCs w:val="20"/>
        </w:rPr>
        <w:t>o</w:t>
      </w:r>
      <w:r w:rsidR="00DE4EBF" w:rsidRPr="00F710B7">
        <w:rPr>
          <w:rFonts w:cs="Arial"/>
          <w:color w:val="000000"/>
          <w:szCs w:val="20"/>
        </w:rPr>
        <w:t>s</w:t>
      </w:r>
      <w:r w:rsidRPr="00F710B7">
        <w:rPr>
          <w:rFonts w:cs="Arial"/>
          <w:color w:val="000000"/>
          <w:szCs w:val="20"/>
        </w:rPr>
        <w:t xml:space="preserve"> </w:t>
      </w:r>
      <w:r w:rsidR="00FF0582">
        <w:rPr>
          <w:rFonts w:cs="Arial"/>
          <w:color w:val="000000"/>
          <w:szCs w:val="20"/>
        </w:rPr>
        <w:t>subitens 9.2.1 e 9.2.2</w:t>
      </w:r>
      <w:r w:rsidR="00DE4EBF" w:rsidRPr="00F710B7">
        <w:rPr>
          <w:rFonts w:cs="Arial"/>
          <w:color w:val="000000"/>
          <w:szCs w:val="20"/>
        </w:rPr>
        <w:t xml:space="preserve"> acima </w:t>
      </w:r>
      <w:r w:rsidRPr="00F710B7">
        <w:rPr>
          <w:rFonts w:cs="Arial"/>
          <w:color w:val="000000"/>
          <w:szCs w:val="20"/>
        </w:rPr>
        <w:t>poderão ser utilizadas</w:t>
      </w:r>
      <w:r w:rsidRPr="00805244">
        <w:rPr>
          <w:rFonts w:cs="Arial"/>
          <w:color w:val="000000"/>
          <w:szCs w:val="20"/>
        </w:rPr>
        <w:t xml:space="preserve"> se não houver </w:t>
      </w:r>
      <w:r w:rsidR="0062472B" w:rsidRPr="00805244">
        <w:rPr>
          <w:rFonts w:cs="Arial"/>
          <w:color w:val="000000"/>
          <w:szCs w:val="20"/>
        </w:rPr>
        <w:t>o comparecimento de quaisquer fornecedores interessados (procedimento deserto)</w:t>
      </w:r>
    </w:p>
    <w:p w14:paraId="321F1C51" w14:textId="1DFB9A14" w:rsidR="00BA7201" w:rsidRPr="00F710B7" w:rsidRDefault="00BA7201" w:rsidP="00B70673">
      <w:pPr>
        <w:numPr>
          <w:ilvl w:val="1"/>
          <w:numId w:val="1"/>
        </w:numPr>
        <w:spacing w:before="120" w:after="120" w:line="276" w:lineRule="auto"/>
        <w:ind w:left="425" w:firstLine="0"/>
        <w:jc w:val="both"/>
        <w:rPr>
          <w:rFonts w:cs="Arial"/>
          <w:color w:val="000000"/>
          <w:szCs w:val="20"/>
        </w:rPr>
      </w:pPr>
      <w:r w:rsidRPr="00805244">
        <w:rPr>
          <w:rFonts w:cs="Arial"/>
          <w:color w:val="000000"/>
          <w:szCs w:val="20"/>
        </w:rPr>
        <w:lastRenderedPageBreak/>
        <w:t>Havendo a necessidade de realização de ato de qualquer natureza</w:t>
      </w:r>
      <w:r w:rsidR="0055168F" w:rsidRPr="00805244">
        <w:rPr>
          <w:rFonts w:cs="Arial"/>
          <w:color w:val="000000"/>
          <w:szCs w:val="20"/>
        </w:rPr>
        <w:t xml:space="preserve"> pelos fornecedores, </w:t>
      </w:r>
      <w:r w:rsidR="0023612A" w:rsidRPr="00805244">
        <w:rPr>
          <w:rFonts w:cs="Arial"/>
          <w:color w:val="000000"/>
          <w:szCs w:val="20"/>
        </w:rPr>
        <w:t xml:space="preserve">cujo prazo não conste deste </w:t>
      </w:r>
      <w:r w:rsidR="00313FBD">
        <w:rPr>
          <w:rFonts w:cs="Arial"/>
          <w:color w:val="000000"/>
          <w:szCs w:val="20"/>
        </w:rPr>
        <w:t>Aviso</w:t>
      </w:r>
      <w:r w:rsidR="00F710B7">
        <w:rPr>
          <w:rFonts w:cs="Arial"/>
          <w:color w:val="000000"/>
          <w:szCs w:val="20"/>
        </w:rPr>
        <w:t xml:space="preserve"> de Contratação Direta</w:t>
      </w:r>
      <w:r w:rsidR="0023612A" w:rsidRPr="00805244">
        <w:rPr>
          <w:rFonts w:cs="Arial"/>
          <w:color w:val="000000"/>
          <w:szCs w:val="20"/>
        </w:rPr>
        <w:t xml:space="preserve">, </w:t>
      </w:r>
      <w:r w:rsidR="0055168F" w:rsidRPr="00805244">
        <w:rPr>
          <w:rFonts w:cs="Arial"/>
          <w:color w:val="000000"/>
          <w:szCs w:val="20"/>
        </w:rPr>
        <w:t xml:space="preserve">deverá ser atendido o prazo </w:t>
      </w:r>
      <w:r w:rsidR="0055168F" w:rsidRPr="00F710B7">
        <w:rPr>
          <w:rFonts w:cs="Arial"/>
          <w:color w:val="000000"/>
          <w:szCs w:val="20"/>
        </w:rPr>
        <w:t>indicado pelo agente competente da Administração</w:t>
      </w:r>
      <w:r w:rsidR="00A22FA7" w:rsidRPr="00F710B7">
        <w:rPr>
          <w:rFonts w:cs="Arial"/>
          <w:color w:val="000000"/>
          <w:szCs w:val="20"/>
        </w:rPr>
        <w:t xml:space="preserve"> na respectiva notificação</w:t>
      </w:r>
      <w:r w:rsidR="0023612A" w:rsidRPr="00F710B7">
        <w:rPr>
          <w:rFonts w:cs="Arial"/>
          <w:color w:val="000000"/>
          <w:szCs w:val="20"/>
        </w:rPr>
        <w:t>.</w:t>
      </w:r>
    </w:p>
    <w:p w14:paraId="4B7FCF25" w14:textId="7DAE8A4F" w:rsidR="00251226" w:rsidRPr="00F710B7" w:rsidRDefault="00251226" w:rsidP="00B70673">
      <w:pPr>
        <w:numPr>
          <w:ilvl w:val="1"/>
          <w:numId w:val="1"/>
        </w:numPr>
        <w:spacing w:before="120" w:after="120" w:line="276" w:lineRule="auto"/>
        <w:ind w:left="425" w:firstLine="0"/>
        <w:jc w:val="both"/>
        <w:rPr>
          <w:rFonts w:cs="Arial"/>
          <w:color w:val="000000"/>
          <w:szCs w:val="20"/>
        </w:rPr>
      </w:pPr>
      <w:r w:rsidRPr="00F710B7">
        <w:rPr>
          <w:rFonts w:cs="Arial"/>
          <w:color w:val="000000"/>
          <w:szCs w:val="20"/>
        </w:rPr>
        <w:t>Caberá ao fornecedor acompanhar as operações, ficando responsável pelo ônus decorrente da perda do negócio diante da inobservância de quaisquer mensagens emitidas pel</w:t>
      </w:r>
      <w:r w:rsidR="00FB6EA3" w:rsidRPr="00F710B7">
        <w:rPr>
          <w:rFonts w:cs="Arial"/>
          <w:color w:val="000000"/>
          <w:szCs w:val="20"/>
        </w:rPr>
        <w:t>a Administração</w:t>
      </w:r>
      <w:r w:rsidRPr="00F710B7">
        <w:rPr>
          <w:rFonts w:cs="Arial"/>
          <w:color w:val="000000"/>
          <w:szCs w:val="20"/>
        </w:rPr>
        <w:t xml:space="preserve"> ou de sua desconexão.</w:t>
      </w:r>
    </w:p>
    <w:p w14:paraId="1D013F80" w14:textId="7C2C532D" w:rsidR="00147041" w:rsidRPr="00F710B7" w:rsidRDefault="00147041" w:rsidP="00B70673">
      <w:pPr>
        <w:numPr>
          <w:ilvl w:val="1"/>
          <w:numId w:val="1"/>
        </w:numPr>
        <w:spacing w:before="120" w:after="120" w:line="276" w:lineRule="auto"/>
        <w:ind w:left="425" w:firstLine="0"/>
        <w:jc w:val="both"/>
        <w:rPr>
          <w:rFonts w:cs="Arial"/>
          <w:color w:val="000000"/>
          <w:szCs w:val="20"/>
        </w:rPr>
      </w:pPr>
      <w:r w:rsidRPr="00F710B7">
        <w:rPr>
          <w:rFonts w:cs="Arial"/>
          <w:color w:val="000000"/>
          <w:szCs w:val="20"/>
        </w:rPr>
        <w:t>Não havendo expediente</w:t>
      </w:r>
      <w:r w:rsidRPr="00805244">
        <w:rPr>
          <w:rFonts w:cs="Arial"/>
          <w:color w:val="000000"/>
          <w:szCs w:val="20"/>
        </w:rPr>
        <w:t xml:space="preserve"> ou ocorrendo qualquer fato superveniente que impeça a realização do certame na data marcada, a sessão será automaticamente transferida para o primeiro dia útil subsequente, no mesmo horário </w:t>
      </w:r>
      <w:r w:rsidRPr="00F710B7">
        <w:rPr>
          <w:rFonts w:cs="Arial"/>
          <w:color w:val="000000"/>
          <w:szCs w:val="20"/>
        </w:rPr>
        <w:t>anteriormente estabelecido, desde que não haja comunicação em contrário.</w:t>
      </w:r>
    </w:p>
    <w:p w14:paraId="53EDD383" w14:textId="3388064F" w:rsidR="00147041" w:rsidRPr="00F710B7" w:rsidRDefault="00540167" w:rsidP="00B70673">
      <w:pPr>
        <w:numPr>
          <w:ilvl w:val="1"/>
          <w:numId w:val="1"/>
        </w:numPr>
        <w:spacing w:before="120" w:after="120" w:line="276" w:lineRule="auto"/>
        <w:ind w:left="425" w:firstLine="0"/>
        <w:jc w:val="both"/>
        <w:rPr>
          <w:rFonts w:cs="Arial"/>
          <w:color w:val="000000"/>
          <w:szCs w:val="20"/>
        </w:rPr>
      </w:pPr>
      <w:r w:rsidRPr="00F710B7">
        <w:rPr>
          <w:rFonts w:cs="Arial"/>
          <w:color w:val="000000"/>
          <w:szCs w:val="20"/>
        </w:rPr>
        <w:t xml:space="preserve">Os horários estabelecidos na divulgação deste procedimento e durante o envio de </w:t>
      </w:r>
      <w:r w:rsidR="00575C25">
        <w:rPr>
          <w:rFonts w:cs="Arial"/>
          <w:color w:val="000000"/>
          <w:szCs w:val="20"/>
        </w:rPr>
        <w:t>propostas</w:t>
      </w:r>
      <w:r w:rsidRPr="00F710B7">
        <w:rPr>
          <w:rFonts w:cs="Arial"/>
          <w:color w:val="000000"/>
          <w:szCs w:val="20"/>
        </w:rPr>
        <w:t xml:space="preserve"> observarão o horário de Brasília-DF, inclusive para contagem de tempo e na documentação relativa</w:t>
      </w:r>
      <w:r w:rsidR="00BD4EF1" w:rsidRPr="00F710B7">
        <w:rPr>
          <w:rFonts w:cs="Arial"/>
          <w:color w:val="000000"/>
          <w:szCs w:val="20"/>
        </w:rPr>
        <w:t xml:space="preserve"> ao procedimento</w:t>
      </w:r>
      <w:r w:rsidR="00147041" w:rsidRPr="00F710B7">
        <w:rPr>
          <w:rFonts w:cs="Arial"/>
          <w:color w:val="000000"/>
          <w:szCs w:val="20"/>
        </w:rPr>
        <w:t>.</w:t>
      </w:r>
    </w:p>
    <w:p w14:paraId="65D82367" w14:textId="70B205D5" w:rsidR="00147041" w:rsidRPr="00F710B7" w:rsidRDefault="00147041" w:rsidP="00B70673">
      <w:pPr>
        <w:numPr>
          <w:ilvl w:val="1"/>
          <w:numId w:val="1"/>
        </w:numPr>
        <w:spacing w:before="120" w:after="120" w:line="276" w:lineRule="auto"/>
        <w:ind w:left="425" w:firstLine="0"/>
        <w:jc w:val="both"/>
        <w:rPr>
          <w:rFonts w:cs="Arial"/>
          <w:color w:val="000000" w:themeColor="text1"/>
          <w:szCs w:val="20"/>
        </w:rPr>
      </w:pPr>
      <w:r w:rsidRPr="00F710B7">
        <w:rPr>
          <w:rFonts w:cs="Arial"/>
          <w:color w:val="000000" w:themeColor="text1"/>
          <w:szCs w:val="20"/>
        </w:rPr>
        <w:t xml:space="preserve">No julgamento das propostas e da habilitação, </w:t>
      </w:r>
      <w:r w:rsidR="00BD4EF1" w:rsidRPr="00F710B7">
        <w:rPr>
          <w:rFonts w:cs="Arial"/>
          <w:color w:val="000000" w:themeColor="text1"/>
          <w:szCs w:val="20"/>
        </w:rPr>
        <w:t>a Administração</w:t>
      </w:r>
      <w:r w:rsidRPr="00F710B7">
        <w:rPr>
          <w:rFonts w:cs="Arial"/>
          <w:color w:val="000000" w:themeColor="text1"/>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D982BD2" w14:textId="714F9E15" w:rsidR="00147041" w:rsidRPr="00805244" w:rsidRDefault="00147041" w:rsidP="00B70673">
      <w:pPr>
        <w:numPr>
          <w:ilvl w:val="1"/>
          <w:numId w:val="1"/>
        </w:numPr>
        <w:spacing w:before="120" w:after="120" w:line="276" w:lineRule="auto"/>
        <w:ind w:left="425" w:firstLine="0"/>
        <w:jc w:val="both"/>
        <w:rPr>
          <w:rFonts w:cs="Arial"/>
          <w:color w:val="000000"/>
          <w:szCs w:val="20"/>
        </w:rPr>
      </w:pPr>
      <w:r w:rsidRPr="00805244">
        <w:rPr>
          <w:rFonts w:cs="Arial"/>
          <w:color w:val="000000"/>
          <w:szCs w:val="20"/>
        </w:rPr>
        <w:t xml:space="preserve">As normas disciplinadoras </w:t>
      </w:r>
      <w:r w:rsidR="00C6579F" w:rsidRPr="00805244">
        <w:rPr>
          <w:rFonts w:cs="Arial"/>
          <w:color w:val="000000"/>
          <w:szCs w:val="20"/>
        </w:rPr>
        <w:t xml:space="preserve">deste </w:t>
      </w:r>
      <w:r w:rsidR="00313FBD">
        <w:rPr>
          <w:rFonts w:cs="Arial"/>
          <w:color w:val="000000"/>
          <w:szCs w:val="20"/>
        </w:rPr>
        <w:t>Aviso</w:t>
      </w:r>
      <w:r w:rsidR="00F710B7">
        <w:rPr>
          <w:rFonts w:cs="Arial"/>
          <w:color w:val="000000"/>
          <w:szCs w:val="20"/>
        </w:rPr>
        <w:t xml:space="preserve"> de Contratação Direta</w:t>
      </w:r>
      <w:r w:rsidR="00C6579F" w:rsidRPr="00805244">
        <w:rPr>
          <w:rFonts w:cs="Arial"/>
          <w:color w:val="000000"/>
          <w:szCs w:val="20"/>
        </w:rPr>
        <w:t xml:space="preserve"> </w:t>
      </w:r>
      <w:r w:rsidRPr="00805244">
        <w:rPr>
          <w:rFonts w:cs="Arial"/>
          <w:color w:val="000000"/>
          <w:szCs w:val="20"/>
        </w:rPr>
        <w:t xml:space="preserve">serão sempre interpretadas em favor da ampliação da disputa entre os interessados, desde que não comprometam o interesse da Administração, o princípio da isonomia, a finalidade e a segurança da contratação. </w:t>
      </w:r>
    </w:p>
    <w:p w14:paraId="61D5EA62" w14:textId="440AE751" w:rsidR="00147041" w:rsidRPr="00805244" w:rsidRDefault="00147041" w:rsidP="00B70673">
      <w:pPr>
        <w:numPr>
          <w:ilvl w:val="1"/>
          <w:numId w:val="1"/>
        </w:numPr>
        <w:spacing w:before="120" w:after="120" w:line="276" w:lineRule="auto"/>
        <w:ind w:left="425" w:firstLine="0"/>
        <w:jc w:val="both"/>
        <w:rPr>
          <w:rFonts w:cs="Arial"/>
          <w:color w:val="000000"/>
          <w:szCs w:val="20"/>
        </w:rPr>
      </w:pPr>
      <w:r w:rsidRPr="00805244">
        <w:rPr>
          <w:rFonts w:cs="Arial"/>
          <w:color w:val="000000"/>
          <w:szCs w:val="20"/>
        </w:rPr>
        <w:t xml:space="preserve">Os </w:t>
      </w:r>
      <w:r w:rsidR="0078721C" w:rsidRPr="00805244">
        <w:rPr>
          <w:rFonts w:cs="Arial"/>
          <w:color w:val="000000"/>
          <w:szCs w:val="20"/>
        </w:rPr>
        <w:t>fornecedores</w:t>
      </w:r>
      <w:r w:rsidRPr="00805244">
        <w:rPr>
          <w:rFonts w:cs="Arial"/>
          <w:color w:val="000000"/>
          <w:szCs w:val="20"/>
        </w:rPr>
        <w:t xml:space="preserve"> assumem todos os custos de preparação e apresentação de suas propostas e a Administração não será, em nenhum caso, responsável por esses custos, independentemente da condução ou do resultado do processo </w:t>
      </w:r>
      <w:r w:rsidR="009E584F" w:rsidRPr="00805244">
        <w:rPr>
          <w:rFonts w:cs="Arial"/>
          <w:color w:val="000000"/>
          <w:szCs w:val="20"/>
        </w:rPr>
        <w:t>de contratação</w:t>
      </w:r>
      <w:r w:rsidRPr="00805244">
        <w:rPr>
          <w:rFonts w:cs="Arial"/>
          <w:color w:val="000000"/>
          <w:szCs w:val="20"/>
        </w:rPr>
        <w:t>.</w:t>
      </w:r>
    </w:p>
    <w:p w14:paraId="051B8700" w14:textId="74FB2AE1" w:rsidR="00147041" w:rsidRPr="00805244" w:rsidRDefault="00147041" w:rsidP="00B70673">
      <w:pPr>
        <w:numPr>
          <w:ilvl w:val="1"/>
          <w:numId w:val="1"/>
        </w:numPr>
        <w:spacing w:before="120" w:after="120" w:line="276" w:lineRule="auto"/>
        <w:ind w:left="425" w:firstLine="0"/>
        <w:jc w:val="both"/>
        <w:rPr>
          <w:rFonts w:cs="Arial"/>
          <w:color w:val="000000"/>
          <w:szCs w:val="20"/>
        </w:rPr>
      </w:pPr>
      <w:r w:rsidRPr="00805244">
        <w:rPr>
          <w:rFonts w:cs="Arial"/>
          <w:color w:val="000000"/>
          <w:szCs w:val="20"/>
        </w:rPr>
        <w:t xml:space="preserve">Em caso de divergência entre disposições deste </w:t>
      </w:r>
      <w:r w:rsidR="00313FBD">
        <w:rPr>
          <w:rFonts w:cs="Arial"/>
          <w:color w:val="000000"/>
          <w:szCs w:val="20"/>
        </w:rPr>
        <w:t>Aviso</w:t>
      </w:r>
      <w:r w:rsidR="00F710B7">
        <w:rPr>
          <w:rFonts w:cs="Arial"/>
          <w:color w:val="000000"/>
          <w:szCs w:val="20"/>
        </w:rPr>
        <w:t xml:space="preserve"> de Contratação Direta</w:t>
      </w:r>
      <w:r w:rsidRPr="00805244">
        <w:rPr>
          <w:rFonts w:cs="Arial"/>
          <w:color w:val="000000"/>
          <w:szCs w:val="20"/>
        </w:rPr>
        <w:t xml:space="preserve"> e de seus anexos ou demais peças que compõem o processo, prevalecerá as deste </w:t>
      </w:r>
      <w:r w:rsidR="00313FBD">
        <w:rPr>
          <w:rFonts w:cs="Arial"/>
          <w:color w:val="000000"/>
          <w:szCs w:val="20"/>
        </w:rPr>
        <w:t>Aviso</w:t>
      </w:r>
      <w:r w:rsidRPr="00805244">
        <w:rPr>
          <w:rFonts w:cs="Arial"/>
          <w:color w:val="000000"/>
          <w:szCs w:val="20"/>
        </w:rPr>
        <w:t>.</w:t>
      </w:r>
    </w:p>
    <w:p w14:paraId="4CEDA7E4" w14:textId="16EDE50E" w:rsidR="000655D5" w:rsidRPr="00805244" w:rsidRDefault="000655D5" w:rsidP="00B70673">
      <w:pPr>
        <w:numPr>
          <w:ilvl w:val="1"/>
          <w:numId w:val="1"/>
        </w:numPr>
        <w:spacing w:before="120" w:after="120" w:line="276" w:lineRule="auto"/>
        <w:ind w:left="425" w:firstLine="0"/>
        <w:jc w:val="both"/>
        <w:rPr>
          <w:rFonts w:cs="Arial"/>
          <w:color w:val="000000"/>
          <w:szCs w:val="20"/>
        </w:rPr>
      </w:pPr>
      <w:r w:rsidRPr="00805244">
        <w:rPr>
          <w:rFonts w:cs="Arial"/>
          <w:color w:val="000000"/>
          <w:szCs w:val="20"/>
        </w:rPr>
        <w:t xml:space="preserve">Da sessão pública será divulgada Ata </w:t>
      </w:r>
      <w:r w:rsidR="00594E8E">
        <w:t>no Diário Oficial dos Municípios Mineiros e no site do CIDES</w:t>
      </w:r>
      <w:r w:rsidRPr="00805244">
        <w:rPr>
          <w:rFonts w:cs="Arial"/>
          <w:color w:val="000000"/>
          <w:szCs w:val="20"/>
        </w:rPr>
        <w:t>.</w:t>
      </w:r>
    </w:p>
    <w:p w14:paraId="5EFAE6F9" w14:textId="6D70E799" w:rsidR="00147041" w:rsidRPr="00805244" w:rsidRDefault="00147041" w:rsidP="00B70673">
      <w:pPr>
        <w:numPr>
          <w:ilvl w:val="1"/>
          <w:numId w:val="1"/>
        </w:numPr>
        <w:spacing w:before="120" w:after="120" w:line="276" w:lineRule="auto"/>
        <w:ind w:left="425" w:firstLine="0"/>
        <w:jc w:val="both"/>
        <w:rPr>
          <w:rFonts w:cs="Arial"/>
          <w:color w:val="000000"/>
          <w:szCs w:val="20"/>
        </w:rPr>
      </w:pPr>
      <w:r w:rsidRPr="00805244">
        <w:rPr>
          <w:rFonts w:cs="Arial"/>
          <w:color w:val="000000"/>
          <w:szCs w:val="20"/>
        </w:rPr>
        <w:t xml:space="preserve">Integram este </w:t>
      </w:r>
      <w:r w:rsidR="00313FBD">
        <w:rPr>
          <w:rFonts w:cs="Arial"/>
          <w:color w:val="000000"/>
          <w:szCs w:val="20"/>
        </w:rPr>
        <w:t>Aviso</w:t>
      </w:r>
      <w:r w:rsidR="00F710B7">
        <w:rPr>
          <w:rFonts w:cs="Arial"/>
          <w:color w:val="000000"/>
          <w:szCs w:val="20"/>
        </w:rPr>
        <w:t xml:space="preserve"> de Contratação Direta</w:t>
      </w:r>
      <w:r w:rsidRPr="00805244">
        <w:rPr>
          <w:rFonts w:cs="Arial"/>
          <w:color w:val="000000"/>
          <w:szCs w:val="20"/>
        </w:rPr>
        <w:t>, para todos os fins e efeitos, os seguintes anexos:</w:t>
      </w:r>
    </w:p>
    <w:p w14:paraId="13B93D83" w14:textId="07674636" w:rsidR="00C4411B" w:rsidRPr="00805244" w:rsidRDefault="00C4411B" w:rsidP="00B70673">
      <w:pPr>
        <w:numPr>
          <w:ilvl w:val="2"/>
          <w:numId w:val="1"/>
        </w:numPr>
        <w:spacing w:before="120" w:after="120" w:line="276" w:lineRule="auto"/>
        <w:jc w:val="both"/>
        <w:rPr>
          <w:rFonts w:cs="Arial"/>
          <w:color w:val="000000"/>
          <w:szCs w:val="20"/>
        </w:rPr>
      </w:pPr>
      <w:r w:rsidRPr="00805244">
        <w:rPr>
          <w:rFonts w:cs="Arial"/>
          <w:color w:val="000000"/>
          <w:szCs w:val="20"/>
        </w:rPr>
        <w:t xml:space="preserve">ANEXO </w:t>
      </w:r>
      <w:r w:rsidR="00DE4EBF" w:rsidRPr="00805244">
        <w:rPr>
          <w:rFonts w:cs="Arial"/>
          <w:color w:val="000000"/>
          <w:szCs w:val="20"/>
        </w:rPr>
        <w:t>I</w:t>
      </w:r>
      <w:r w:rsidRPr="00805244">
        <w:rPr>
          <w:rFonts w:cs="Arial"/>
          <w:color w:val="000000"/>
          <w:szCs w:val="20"/>
        </w:rPr>
        <w:t xml:space="preserve"> – Documentação exigida para Habilitação</w:t>
      </w:r>
      <w:r w:rsidR="00142B5B">
        <w:rPr>
          <w:rFonts w:cs="Arial"/>
          <w:color w:val="000000"/>
          <w:szCs w:val="20"/>
        </w:rPr>
        <w:t>;</w:t>
      </w:r>
    </w:p>
    <w:p w14:paraId="5A7BD691" w14:textId="62E5301C" w:rsidR="00147041" w:rsidRPr="00805244" w:rsidRDefault="00147041" w:rsidP="00B70673">
      <w:pPr>
        <w:numPr>
          <w:ilvl w:val="2"/>
          <w:numId w:val="1"/>
        </w:numPr>
        <w:spacing w:before="120" w:after="120" w:line="276" w:lineRule="auto"/>
        <w:jc w:val="both"/>
        <w:rPr>
          <w:rFonts w:cs="Arial"/>
          <w:color w:val="000000"/>
          <w:szCs w:val="20"/>
        </w:rPr>
      </w:pPr>
      <w:r w:rsidRPr="00805244">
        <w:rPr>
          <w:rFonts w:cs="Arial"/>
          <w:color w:val="000000"/>
          <w:szCs w:val="20"/>
        </w:rPr>
        <w:t xml:space="preserve">ANEXO </w:t>
      </w:r>
      <w:r w:rsidR="00DE4EBF" w:rsidRPr="00805244">
        <w:rPr>
          <w:rFonts w:cs="Arial"/>
          <w:color w:val="000000"/>
          <w:szCs w:val="20"/>
        </w:rPr>
        <w:t>II</w:t>
      </w:r>
      <w:r w:rsidRPr="00805244">
        <w:rPr>
          <w:rFonts w:cs="Arial"/>
          <w:color w:val="000000"/>
          <w:szCs w:val="20"/>
        </w:rPr>
        <w:t xml:space="preserve"> </w:t>
      </w:r>
      <w:r w:rsidR="00542283">
        <w:rPr>
          <w:rFonts w:cs="Arial"/>
          <w:color w:val="000000"/>
          <w:szCs w:val="20"/>
        </w:rPr>
        <w:t>–</w:t>
      </w:r>
      <w:r w:rsidRPr="00805244">
        <w:rPr>
          <w:rFonts w:cs="Arial"/>
          <w:color w:val="000000"/>
          <w:szCs w:val="20"/>
        </w:rPr>
        <w:t xml:space="preserve"> Termo de Referência;</w:t>
      </w:r>
    </w:p>
    <w:p w14:paraId="3BDB7860" w14:textId="6E266685" w:rsidR="00147041" w:rsidRPr="00542283" w:rsidRDefault="00147041" w:rsidP="00B70673">
      <w:pPr>
        <w:numPr>
          <w:ilvl w:val="2"/>
          <w:numId w:val="1"/>
        </w:numPr>
        <w:spacing w:before="120" w:after="120" w:line="276" w:lineRule="auto"/>
        <w:jc w:val="both"/>
        <w:rPr>
          <w:rFonts w:cs="Arial"/>
          <w:szCs w:val="20"/>
        </w:rPr>
      </w:pPr>
      <w:r w:rsidRPr="00542283">
        <w:rPr>
          <w:rFonts w:cs="Arial"/>
          <w:szCs w:val="20"/>
        </w:rPr>
        <w:t xml:space="preserve">ANEXO </w:t>
      </w:r>
      <w:r w:rsidR="00DE4EBF" w:rsidRPr="00542283">
        <w:rPr>
          <w:rFonts w:cs="Arial"/>
          <w:szCs w:val="20"/>
        </w:rPr>
        <w:t>III</w:t>
      </w:r>
      <w:r w:rsidRPr="00542283">
        <w:rPr>
          <w:rFonts w:cs="Arial"/>
          <w:szCs w:val="20"/>
        </w:rPr>
        <w:t xml:space="preserve"> – </w:t>
      </w:r>
      <w:r w:rsidR="00F31D9A">
        <w:rPr>
          <w:rFonts w:cs="Arial"/>
          <w:szCs w:val="20"/>
        </w:rPr>
        <w:t>Modelo de Ordem de Entrega</w:t>
      </w:r>
      <w:r w:rsidRPr="00542283">
        <w:rPr>
          <w:rFonts w:cs="Arial"/>
          <w:szCs w:val="20"/>
        </w:rPr>
        <w:t>;</w:t>
      </w:r>
    </w:p>
    <w:p w14:paraId="4E46F9A4" w14:textId="55EA6CF4" w:rsidR="00147041" w:rsidRDefault="00147041" w:rsidP="00542283">
      <w:pPr>
        <w:numPr>
          <w:ilvl w:val="2"/>
          <w:numId w:val="1"/>
        </w:numPr>
        <w:spacing w:before="120" w:after="120" w:line="276" w:lineRule="auto"/>
        <w:jc w:val="both"/>
        <w:rPr>
          <w:rFonts w:cs="Arial"/>
          <w:szCs w:val="20"/>
        </w:rPr>
      </w:pPr>
      <w:r w:rsidRPr="00542283">
        <w:rPr>
          <w:rFonts w:cs="Arial"/>
          <w:szCs w:val="20"/>
        </w:rPr>
        <w:t xml:space="preserve">ANEXO </w:t>
      </w:r>
      <w:r w:rsidR="00DE4EBF" w:rsidRPr="00542283">
        <w:rPr>
          <w:rFonts w:cs="Arial"/>
          <w:szCs w:val="20"/>
        </w:rPr>
        <w:t>IV</w:t>
      </w:r>
      <w:r w:rsidRPr="00542283">
        <w:rPr>
          <w:rFonts w:cs="Arial"/>
          <w:szCs w:val="20"/>
        </w:rPr>
        <w:t xml:space="preserve"> </w:t>
      </w:r>
      <w:r w:rsidR="00542283" w:rsidRPr="00542283">
        <w:rPr>
          <w:rFonts w:cs="Arial"/>
          <w:szCs w:val="20"/>
        </w:rPr>
        <w:t>–</w:t>
      </w:r>
      <w:r w:rsidRPr="00542283">
        <w:rPr>
          <w:rFonts w:cs="Arial"/>
          <w:szCs w:val="20"/>
        </w:rPr>
        <w:t xml:space="preserve"> </w:t>
      </w:r>
      <w:r w:rsidR="00542283" w:rsidRPr="00542283">
        <w:rPr>
          <w:rFonts w:cs="Arial"/>
          <w:szCs w:val="20"/>
        </w:rPr>
        <w:t>Proposta de Preços</w:t>
      </w:r>
      <w:r w:rsidR="00142B5B">
        <w:rPr>
          <w:rFonts w:cs="Arial"/>
          <w:szCs w:val="20"/>
        </w:rPr>
        <w:t>.</w:t>
      </w:r>
    </w:p>
    <w:p w14:paraId="1D62B671" w14:textId="68505D93" w:rsidR="00E10C4B" w:rsidRPr="00542283" w:rsidRDefault="00E10C4B" w:rsidP="00542283">
      <w:pPr>
        <w:numPr>
          <w:ilvl w:val="2"/>
          <w:numId w:val="1"/>
        </w:numPr>
        <w:spacing w:before="120" w:after="120" w:line="276" w:lineRule="auto"/>
        <w:jc w:val="both"/>
        <w:rPr>
          <w:rFonts w:cs="Arial"/>
          <w:szCs w:val="20"/>
        </w:rPr>
      </w:pPr>
      <w:r>
        <w:rPr>
          <w:rFonts w:cs="Arial"/>
          <w:szCs w:val="20"/>
        </w:rPr>
        <w:t>Declarações.</w:t>
      </w:r>
    </w:p>
    <w:p w14:paraId="0D60EC80" w14:textId="77777777" w:rsidR="00DE4EBF" w:rsidRPr="00805244" w:rsidRDefault="00DE4EBF" w:rsidP="00147041">
      <w:pPr>
        <w:spacing w:after="120" w:line="276" w:lineRule="auto"/>
        <w:ind w:left="360" w:right="-15"/>
        <w:jc w:val="both"/>
        <w:rPr>
          <w:rFonts w:cs="Arial"/>
          <w:color w:val="000000"/>
          <w:szCs w:val="20"/>
        </w:rPr>
      </w:pPr>
    </w:p>
    <w:p w14:paraId="75ACC2BE" w14:textId="7A1E436A" w:rsidR="00147041" w:rsidRPr="00805244" w:rsidRDefault="00142B5B" w:rsidP="00142B5B">
      <w:pPr>
        <w:spacing w:after="120" w:line="276" w:lineRule="auto"/>
        <w:ind w:left="360" w:right="-15"/>
        <w:jc w:val="right"/>
        <w:rPr>
          <w:rFonts w:cs="Arial"/>
          <w:color w:val="000000"/>
          <w:szCs w:val="20"/>
        </w:rPr>
      </w:pPr>
      <w:r>
        <w:rPr>
          <w:rFonts w:cs="Arial"/>
          <w:color w:val="000000"/>
          <w:szCs w:val="20"/>
        </w:rPr>
        <w:t>Uberlândia/MG</w:t>
      </w:r>
      <w:r w:rsidR="00147041" w:rsidRPr="00805244">
        <w:rPr>
          <w:rFonts w:cs="Arial"/>
          <w:color w:val="000000"/>
          <w:szCs w:val="20"/>
        </w:rPr>
        <w:t xml:space="preserve">, </w:t>
      </w:r>
      <w:r w:rsidR="00942A7C">
        <w:rPr>
          <w:rFonts w:cs="Arial"/>
          <w:color w:val="000000"/>
          <w:szCs w:val="20"/>
        </w:rPr>
        <w:t>10</w:t>
      </w:r>
      <w:r w:rsidR="00147041" w:rsidRPr="00805244">
        <w:rPr>
          <w:rFonts w:cs="Arial"/>
          <w:color w:val="000000"/>
          <w:szCs w:val="20"/>
        </w:rPr>
        <w:t xml:space="preserve"> de </w:t>
      </w:r>
      <w:r>
        <w:rPr>
          <w:rFonts w:cs="Arial"/>
          <w:color w:val="000000"/>
          <w:szCs w:val="20"/>
        </w:rPr>
        <w:t>janeiro</w:t>
      </w:r>
      <w:r w:rsidR="00147041" w:rsidRPr="00805244">
        <w:rPr>
          <w:rFonts w:cs="Arial"/>
          <w:color w:val="000000"/>
          <w:szCs w:val="20"/>
        </w:rPr>
        <w:t xml:space="preserve"> de 20</w:t>
      </w:r>
      <w:r>
        <w:rPr>
          <w:rFonts w:cs="Arial"/>
          <w:color w:val="000000"/>
          <w:szCs w:val="20"/>
        </w:rPr>
        <w:t>22.</w:t>
      </w:r>
    </w:p>
    <w:p w14:paraId="5FB9DF08" w14:textId="17D00316" w:rsidR="00142B5B" w:rsidRDefault="00142B5B" w:rsidP="00142B5B">
      <w:pPr>
        <w:spacing w:line="276" w:lineRule="auto"/>
        <w:jc w:val="center"/>
        <w:rPr>
          <w:rFonts w:cs="Arial"/>
          <w:b/>
          <w:bCs/>
          <w:iCs/>
          <w:color w:val="000000"/>
          <w:szCs w:val="20"/>
        </w:rPr>
      </w:pPr>
    </w:p>
    <w:p w14:paraId="22132CE0" w14:textId="77777777" w:rsidR="00142B5B" w:rsidRDefault="00142B5B" w:rsidP="00142B5B">
      <w:pPr>
        <w:spacing w:line="276" w:lineRule="auto"/>
        <w:jc w:val="center"/>
        <w:rPr>
          <w:rFonts w:cs="Arial"/>
          <w:b/>
          <w:bCs/>
          <w:iCs/>
          <w:color w:val="000000"/>
          <w:szCs w:val="20"/>
        </w:rPr>
      </w:pPr>
    </w:p>
    <w:p w14:paraId="4C399A8B" w14:textId="77777777" w:rsidR="00142B5B" w:rsidRDefault="00142B5B" w:rsidP="00142B5B">
      <w:pPr>
        <w:spacing w:line="276" w:lineRule="auto"/>
        <w:jc w:val="center"/>
        <w:rPr>
          <w:rFonts w:cs="Arial"/>
          <w:b/>
          <w:bCs/>
          <w:iCs/>
          <w:color w:val="000000"/>
          <w:szCs w:val="20"/>
        </w:rPr>
      </w:pPr>
    </w:p>
    <w:p w14:paraId="7FB7F937" w14:textId="0D06C838" w:rsidR="00147041" w:rsidRDefault="00142B5B" w:rsidP="00142B5B">
      <w:pPr>
        <w:spacing w:line="276" w:lineRule="auto"/>
        <w:jc w:val="center"/>
        <w:rPr>
          <w:rFonts w:cs="Arial"/>
          <w:b/>
          <w:bCs/>
          <w:iCs/>
          <w:color w:val="000000"/>
          <w:szCs w:val="20"/>
        </w:rPr>
      </w:pPr>
      <w:r>
        <w:rPr>
          <w:rFonts w:cs="Arial"/>
          <w:b/>
          <w:bCs/>
          <w:iCs/>
          <w:color w:val="000000"/>
          <w:szCs w:val="20"/>
        </w:rPr>
        <w:t>HELDER PAULO CARNEIRO</w:t>
      </w:r>
    </w:p>
    <w:p w14:paraId="583BB8ED" w14:textId="45B6FB35" w:rsidR="00142B5B" w:rsidRPr="00142B5B" w:rsidRDefault="00142B5B" w:rsidP="00142B5B">
      <w:pPr>
        <w:spacing w:line="276" w:lineRule="auto"/>
        <w:jc w:val="center"/>
        <w:rPr>
          <w:rFonts w:cs="Arial"/>
          <w:szCs w:val="20"/>
        </w:rPr>
      </w:pPr>
      <w:r w:rsidRPr="00142B5B">
        <w:rPr>
          <w:rFonts w:cs="Arial"/>
          <w:iCs/>
          <w:color w:val="000000"/>
          <w:szCs w:val="20"/>
        </w:rPr>
        <w:t>Presidente do CIDES</w:t>
      </w:r>
    </w:p>
    <w:p w14:paraId="68BB5E4A" w14:textId="109C05D3" w:rsidR="00A75D03" w:rsidRDefault="00A75D03" w:rsidP="00C4411B">
      <w:pPr>
        <w:jc w:val="center"/>
        <w:rPr>
          <w:rFonts w:cs="Arial"/>
          <w:b/>
          <w:bCs/>
          <w:lang w:eastAsia="en-US"/>
        </w:rPr>
      </w:pPr>
      <w:r>
        <w:rPr>
          <w:rFonts w:cs="Arial"/>
          <w:b/>
          <w:bCs/>
          <w:lang w:eastAsia="en-US"/>
        </w:rPr>
        <w:br w:type="page"/>
      </w:r>
    </w:p>
    <w:p w14:paraId="4C982F7E" w14:textId="77777777" w:rsidR="00FF0582" w:rsidRDefault="00FF0582" w:rsidP="00C4411B">
      <w:pPr>
        <w:jc w:val="center"/>
        <w:rPr>
          <w:rFonts w:cs="Arial"/>
          <w:b/>
          <w:bCs/>
          <w:lang w:eastAsia="en-US"/>
        </w:rPr>
      </w:pPr>
    </w:p>
    <w:p w14:paraId="4587858B" w14:textId="6D4770B2" w:rsidR="00C4411B" w:rsidRPr="00805244" w:rsidRDefault="00C525CC" w:rsidP="00C4411B">
      <w:pPr>
        <w:jc w:val="center"/>
        <w:rPr>
          <w:rFonts w:cs="Arial"/>
          <w:b/>
          <w:bCs/>
          <w:lang w:eastAsia="en-US"/>
        </w:rPr>
      </w:pPr>
      <w:r w:rsidRPr="00805244">
        <w:rPr>
          <w:rFonts w:cs="Arial"/>
          <w:b/>
          <w:bCs/>
          <w:lang w:eastAsia="en-US"/>
        </w:rPr>
        <w:t>ANEXO I</w:t>
      </w:r>
      <w:r w:rsidR="00E23CC8" w:rsidRPr="00805244">
        <w:rPr>
          <w:rFonts w:cs="Arial"/>
          <w:b/>
          <w:bCs/>
          <w:lang w:eastAsia="en-US"/>
        </w:rPr>
        <w:t xml:space="preserve"> – DOCUMENTAÇÃO EXIGIDA PARA HABILITAÇÃO</w:t>
      </w:r>
    </w:p>
    <w:p w14:paraId="319A706F" w14:textId="77777777" w:rsidR="006D67F2" w:rsidRPr="00805244" w:rsidRDefault="006D67F2" w:rsidP="00B862E4">
      <w:pPr>
        <w:rPr>
          <w:rFonts w:cs="Arial"/>
          <w:lang w:eastAsia="en-US"/>
        </w:rPr>
      </w:pPr>
    </w:p>
    <w:p w14:paraId="15F67DF1" w14:textId="2C4A329C" w:rsidR="00935BAB" w:rsidRDefault="00935BAB" w:rsidP="00B862E4">
      <w:pPr>
        <w:rPr>
          <w:rFonts w:cs="Arial"/>
          <w:lang w:eastAsia="en-US"/>
        </w:rPr>
      </w:pPr>
    </w:p>
    <w:p w14:paraId="2E34A558" w14:textId="77777777" w:rsidR="00E23CC8" w:rsidRPr="00805244" w:rsidRDefault="00E23CC8" w:rsidP="00C220EA">
      <w:pPr>
        <w:pStyle w:val="PADRO"/>
        <w:keepNext w:val="0"/>
        <w:widowControl/>
        <w:numPr>
          <w:ilvl w:val="0"/>
          <w:numId w:val="16"/>
        </w:numPr>
        <w:spacing w:before="120" w:after="120"/>
        <w:rPr>
          <w:rFonts w:ascii="Arial" w:hAnsi="Arial" w:cs="Arial"/>
          <w:szCs w:val="20"/>
        </w:rPr>
      </w:pPr>
      <w:r w:rsidRPr="00805244">
        <w:rPr>
          <w:rFonts w:ascii="Arial" w:hAnsi="Arial" w:cs="Arial"/>
          <w:b/>
          <w:bCs/>
          <w:color w:val="000000"/>
          <w:szCs w:val="20"/>
        </w:rPr>
        <w:t xml:space="preserve">Habilitação jurídica: </w:t>
      </w:r>
    </w:p>
    <w:p w14:paraId="34B7DABD" w14:textId="77777777" w:rsidR="00E23CC8" w:rsidRPr="00805244" w:rsidRDefault="00E23CC8" w:rsidP="00C220EA">
      <w:pPr>
        <w:numPr>
          <w:ilvl w:val="1"/>
          <w:numId w:val="16"/>
        </w:numPr>
        <w:tabs>
          <w:tab w:val="left" w:pos="1440"/>
        </w:tabs>
        <w:autoSpaceDE w:val="0"/>
        <w:snapToGrid w:val="0"/>
        <w:spacing w:before="120" w:after="120" w:line="276" w:lineRule="auto"/>
        <w:jc w:val="both"/>
        <w:rPr>
          <w:rFonts w:cs="Arial"/>
          <w:szCs w:val="20"/>
        </w:rPr>
      </w:pPr>
      <w:r w:rsidRPr="00805244">
        <w:rPr>
          <w:rFonts w:cs="Arial"/>
          <w:szCs w:val="20"/>
        </w:rPr>
        <w:t>no caso de empresário individual, inscrição no Registro Público de Empresas Mercantis, a cargo da Junta Comercial da respectiva sede;</w:t>
      </w:r>
    </w:p>
    <w:p w14:paraId="5C2B4332" w14:textId="58072EBD" w:rsidR="00E23CC8" w:rsidRPr="00805244" w:rsidRDefault="00E23CC8" w:rsidP="00C220EA">
      <w:pPr>
        <w:pStyle w:val="PargrafodaLista"/>
        <w:numPr>
          <w:ilvl w:val="1"/>
          <w:numId w:val="16"/>
        </w:numPr>
        <w:tabs>
          <w:tab w:val="left" w:pos="1440"/>
        </w:tabs>
        <w:autoSpaceDE w:val="0"/>
        <w:snapToGrid w:val="0"/>
        <w:spacing w:before="120" w:after="120" w:line="276" w:lineRule="auto"/>
        <w:jc w:val="both"/>
        <w:rPr>
          <w:rFonts w:cs="Arial"/>
          <w:color w:val="000000"/>
          <w:szCs w:val="20"/>
        </w:rPr>
      </w:pPr>
      <w:r w:rsidRPr="00805244">
        <w:rPr>
          <w:rFonts w:cs="Arial"/>
          <w:color w:val="000000"/>
          <w:szCs w:val="20"/>
        </w:rPr>
        <w:t xml:space="preserve">Em se tratando de Microempreendedor Individual – MEI: Certificado da Condição de Microempreendedor Individual </w:t>
      </w:r>
      <w:r w:rsidR="00E61258">
        <w:rPr>
          <w:rFonts w:cs="Arial"/>
          <w:color w:val="000000"/>
          <w:szCs w:val="20"/>
        </w:rPr>
        <w:t>–</w:t>
      </w:r>
      <w:r w:rsidRPr="00805244">
        <w:rPr>
          <w:rFonts w:cs="Arial"/>
          <w:color w:val="000000"/>
          <w:szCs w:val="20"/>
        </w:rPr>
        <w:t xml:space="preserve"> CCMEI, cuja aceitação ficará condicionada à verificação da autenticidade no sítio www.portaldoempreendedor.gov.br;</w:t>
      </w:r>
    </w:p>
    <w:p w14:paraId="02BDC2DD" w14:textId="77777777" w:rsidR="00E23CC8" w:rsidRPr="00805244" w:rsidRDefault="00E23CC8" w:rsidP="00C220EA">
      <w:pPr>
        <w:numPr>
          <w:ilvl w:val="1"/>
          <w:numId w:val="16"/>
        </w:numPr>
        <w:tabs>
          <w:tab w:val="left" w:pos="1440"/>
        </w:tabs>
        <w:autoSpaceDE w:val="0"/>
        <w:snapToGrid w:val="0"/>
        <w:spacing w:before="120" w:after="120" w:line="276" w:lineRule="auto"/>
        <w:jc w:val="both"/>
        <w:rPr>
          <w:rFonts w:cs="Arial"/>
          <w:color w:val="000000"/>
          <w:szCs w:val="20"/>
        </w:rPr>
      </w:pPr>
      <w:r w:rsidRPr="00805244">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4E948C4" w14:textId="77777777" w:rsidR="00E23CC8" w:rsidRPr="00805244" w:rsidRDefault="00E23CC8" w:rsidP="00C220EA">
      <w:pPr>
        <w:numPr>
          <w:ilvl w:val="1"/>
          <w:numId w:val="16"/>
        </w:numPr>
        <w:tabs>
          <w:tab w:val="left" w:pos="1440"/>
        </w:tabs>
        <w:autoSpaceDE w:val="0"/>
        <w:snapToGrid w:val="0"/>
        <w:spacing w:before="120" w:after="120" w:line="276" w:lineRule="auto"/>
        <w:jc w:val="both"/>
        <w:rPr>
          <w:rFonts w:cs="Arial"/>
          <w:color w:val="000000"/>
          <w:szCs w:val="20"/>
        </w:rPr>
      </w:pPr>
      <w:r w:rsidRPr="00805244">
        <w:rPr>
          <w:rFonts w:cs="Arial"/>
          <w:color w:val="000000"/>
          <w:szCs w:val="20"/>
        </w:rPr>
        <w:t>inscrição no Registro Público de Empresas Mercantis onde opera, com averbação no Registro onde tem sede a matriz, no caso de ser o participante sucursal, filial ou agência;</w:t>
      </w:r>
    </w:p>
    <w:p w14:paraId="44994EB0" w14:textId="77777777" w:rsidR="00E23CC8" w:rsidRPr="00805244" w:rsidRDefault="00E23CC8" w:rsidP="00C220EA">
      <w:pPr>
        <w:numPr>
          <w:ilvl w:val="1"/>
          <w:numId w:val="16"/>
        </w:numPr>
        <w:tabs>
          <w:tab w:val="left" w:pos="1440"/>
        </w:tabs>
        <w:autoSpaceDE w:val="0"/>
        <w:snapToGrid w:val="0"/>
        <w:spacing w:before="120" w:after="120" w:line="276" w:lineRule="auto"/>
        <w:jc w:val="both"/>
        <w:rPr>
          <w:rFonts w:cs="Arial"/>
          <w:szCs w:val="20"/>
        </w:rPr>
      </w:pPr>
      <w:r w:rsidRPr="00805244">
        <w:rPr>
          <w:rFonts w:cs="Arial"/>
          <w:color w:val="000000"/>
          <w:szCs w:val="20"/>
        </w:rPr>
        <w:t>No caso de sociedade simples: inscrição do ato constitutivo no Registro Civil das Pessoas Jurídicas do local de sua sede, acompanhada de prova da indicação dos seus administradores;</w:t>
      </w:r>
    </w:p>
    <w:p w14:paraId="486C8B5B" w14:textId="4CAE1567" w:rsidR="00E23CC8" w:rsidRPr="00805244" w:rsidRDefault="00E23CC8" w:rsidP="00C220EA">
      <w:pPr>
        <w:numPr>
          <w:ilvl w:val="1"/>
          <w:numId w:val="16"/>
        </w:numPr>
        <w:tabs>
          <w:tab w:val="left" w:pos="1440"/>
        </w:tabs>
        <w:autoSpaceDE w:val="0"/>
        <w:snapToGrid w:val="0"/>
        <w:spacing w:before="120" w:after="120" w:line="276" w:lineRule="auto"/>
        <w:jc w:val="both"/>
        <w:rPr>
          <w:rFonts w:cs="Arial"/>
          <w:color w:val="000000"/>
          <w:szCs w:val="20"/>
        </w:rPr>
      </w:pPr>
      <w:r w:rsidRPr="00805244">
        <w:rPr>
          <w:rFonts w:cs="Arial"/>
          <w:color w:val="000000"/>
          <w:szCs w:val="20"/>
        </w:rPr>
        <w:t>decreto de autorização, em se tratando de sociedade empresária estrangeira em funcionamento no País;</w:t>
      </w:r>
    </w:p>
    <w:p w14:paraId="230E0687" w14:textId="6BAE32F0" w:rsidR="00E23CC8" w:rsidRPr="001C0E79" w:rsidRDefault="00743AD2" w:rsidP="00C220EA">
      <w:pPr>
        <w:numPr>
          <w:ilvl w:val="1"/>
          <w:numId w:val="16"/>
        </w:numPr>
        <w:tabs>
          <w:tab w:val="left" w:pos="1440"/>
        </w:tabs>
        <w:autoSpaceDE w:val="0"/>
        <w:snapToGrid w:val="0"/>
        <w:spacing w:before="120" w:after="120" w:line="276" w:lineRule="auto"/>
        <w:jc w:val="both"/>
        <w:rPr>
          <w:rFonts w:cs="Arial"/>
          <w:szCs w:val="20"/>
        </w:rPr>
      </w:pPr>
      <w:r w:rsidRPr="001C0E79">
        <w:rPr>
          <w:rFonts w:cs="Arial"/>
          <w:szCs w:val="20"/>
        </w:rPr>
        <w:t xml:space="preserve"> </w:t>
      </w:r>
      <w:r w:rsidR="00E23CC8" w:rsidRPr="001C0E79">
        <w:rPr>
          <w:rFonts w:cs="Arial"/>
          <w:szCs w:val="20"/>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C1D1E64" w14:textId="77777777" w:rsidR="00E23CC8" w:rsidRPr="00805244" w:rsidRDefault="00E23CC8" w:rsidP="00C220EA">
      <w:pPr>
        <w:pStyle w:val="PargrafodaLista"/>
        <w:numPr>
          <w:ilvl w:val="1"/>
          <w:numId w:val="16"/>
        </w:numPr>
        <w:spacing w:before="120" w:after="120" w:line="276" w:lineRule="auto"/>
        <w:jc w:val="both"/>
        <w:rPr>
          <w:rFonts w:cs="Arial"/>
          <w:bCs/>
          <w:color w:val="000000"/>
          <w:szCs w:val="20"/>
        </w:rPr>
      </w:pPr>
      <w:r w:rsidRPr="00805244">
        <w:rPr>
          <w:rFonts w:cs="Arial"/>
          <w:bCs/>
          <w:color w:val="000000"/>
          <w:szCs w:val="20"/>
        </w:rPr>
        <w:t>Os documentos acima deverão estar acompanhados de todas as alterações ou da consolidação respectiva.</w:t>
      </w:r>
    </w:p>
    <w:p w14:paraId="3423C8C2" w14:textId="77777777" w:rsidR="00E23CC8" w:rsidRPr="00805244" w:rsidRDefault="00E23CC8" w:rsidP="00E23CC8">
      <w:pPr>
        <w:pStyle w:val="PargrafodaLista"/>
        <w:spacing w:before="120" w:after="120" w:line="276" w:lineRule="auto"/>
        <w:ind w:left="1134"/>
        <w:jc w:val="both"/>
        <w:rPr>
          <w:rFonts w:cs="Arial"/>
          <w:bCs/>
          <w:color w:val="000000"/>
          <w:szCs w:val="20"/>
        </w:rPr>
      </w:pPr>
    </w:p>
    <w:p w14:paraId="5BD979A4" w14:textId="4245F83A" w:rsidR="00E23CC8" w:rsidRPr="00805244" w:rsidRDefault="00E23CC8" w:rsidP="00C220EA">
      <w:pPr>
        <w:pStyle w:val="PADRO"/>
        <w:keepNext w:val="0"/>
        <w:widowControl/>
        <w:numPr>
          <w:ilvl w:val="0"/>
          <w:numId w:val="16"/>
        </w:numPr>
        <w:spacing w:before="120" w:after="120"/>
        <w:rPr>
          <w:rFonts w:ascii="Arial" w:hAnsi="Arial" w:cs="Arial"/>
          <w:szCs w:val="20"/>
        </w:rPr>
      </w:pPr>
      <w:r w:rsidRPr="00805244">
        <w:rPr>
          <w:rFonts w:ascii="Arial" w:hAnsi="Arial" w:cs="Arial"/>
          <w:b/>
          <w:bCs/>
          <w:color w:val="000000"/>
          <w:szCs w:val="20"/>
        </w:rPr>
        <w:t xml:space="preserve"> Regularidade fiscal</w:t>
      </w:r>
      <w:r w:rsidR="00031257" w:rsidRPr="00805244">
        <w:rPr>
          <w:rFonts w:ascii="Arial" w:hAnsi="Arial" w:cs="Arial"/>
          <w:b/>
          <w:bCs/>
          <w:color w:val="000000"/>
          <w:szCs w:val="20"/>
        </w:rPr>
        <w:t>, social</w:t>
      </w:r>
      <w:r w:rsidRPr="00805244">
        <w:rPr>
          <w:rFonts w:ascii="Arial" w:hAnsi="Arial" w:cs="Arial"/>
          <w:b/>
          <w:bCs/>
          <w:color w:val="000000"/>
          <w:szCs w:val="20"/>
        </w:rPr>
        <w:t xml:space="preserve"> e trabalhista:</w:t>
      </w:r>
    </w:p>
    <w:p w14:paraId="411C6723" w14:textId="77777777" w:rsidR="00E23CC8" w:rsidRPr="00F710B7" w:rsidRDefault="00E23CC8" w:rsidP="00C220EA">
      <w:pPr>
        <w:numPr>
          <w:ilvl w:val="1"/>
          <w:numId w:val="16"/>
        </w:numPr>
        <w:tabs>
          <w:tab w:val="left" w:pos="1440"/>
        </w:tabs>
        <w:autoSpaceDE w:val="0"/>
        <w:snapToGrid w:val="0"/>
        <w:spacing w:before="120" w:after="120" w:line="276" w:lineRule="auto"/>
        <w:jc w:val="both"/>
        <w:rPr>
          <w:rFonts w:cs="Arial"/>
          <w:szCs w:val="20"/>
        </w:rPr>
      </w:pPr>
      <w:r w:rsidRPr="00F710B7">
        <w:rPr>
          <w:rFonts w:cs="Arial"/>
          <w:szCs w:val="20"/>
          <w:lang w:eastAsia="en-US"/>
        </w:rPr>
        <w:t>prova de inscrição no Cadastro Nacional de Pessoas Jurídicas ou no Cadastro de Pessoas Físicas, conforme o caso;</w:t>
      </w:r>
    </w:p>
    <w:p w14:paraId="79AD8C64" w14:textId="77777777" w:rsidR="00E23CC8" w:rsidRPr="00F710B7" w:rsidRDefault="00E23CC8" w:rsidP="00C220EA">
      <w:pPr>
        <w:numPr>
          <w:ilvl w:val="1"/>
          <w:numId w:val="16"/>
        </w:numPr>
        <w:tabs>
          <w:tab w:val="left" w:pos="1440"/>
        </w:tabs>
        <w:autoSpaceDE w:val="0"/>
        <w:snapToGrid w:val="0"/>
        <w:spacing w:before="120" w:after="120" w:line="276" w:lineRule="auto"/>
        <w:jc w:val="both"/>
        <w:rPr>
          <w:rFonts w:cs="Arial"/>
          <w:szCs w:val="20"/>
        </w:rPr>
      </w:pPr>
      <w:r w:rsidRPr="00F710B7">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1EFE100" w14:textId="77777777" w:rsidR="00E23CC8" w:rsidRPr="00F710B7" w:rsidRDefault="00E23CC8" w:rsidP="00C220EA">
      <w:pPr>
        <w:numPr>
          <w:ilvl w:val="1"/>
          <w:numId w:val="16"/>
        </w:numPr>
        <w:tabs>
          <w:tab w:val="left" w:pos="1440"/>
        </w:tabs>
        <w:autoSpaceDE w:val="0"/>
        <w:snapToGrid w:val="0"/>
        <w:spacing w:before="120" w:after="120" w:line="276" w:lineRule="auto"/>
        <w:jc w:val="both"/>
        <w:rPr>
          <w:rFonts w:cs="Arial"/>
          <w:color w:val="000000"/>
          <w:szCs w:val="20"/>
        </w:rPr>
      </w:pPr>
      <w:r w:rsidRPr="00F710B7">
        <w:rPr>
          <w:rFonts w:cs="Arial"/>
          <w:color w:val="000000"/>
          <w:szCs w:val="20"/>
          <w:lang w:eastAsia="en-US"/>
        </w:rPr>
        <w:t>prova de regularidade com o Fundo de Garantia do Tempo de Serviço (FGTS);</w:t>
      </w:r>
    </w:p>
    <w:p w14:paraId="3A977C77" w14:textId="77777777" w:rsidR="00E23CC8" w:rsidRPr="00F710B7" w:rsidRDefault="00E23CC8" w:rsidP="00C220EA">
      <w:pPr>
        <w:numPr>
          <w:ilvl w:val="1"/>
          <w:numId w:val="16"/>
        </w:numPr>
        <w:tabs>
          <w:tab w:val="left" w:pos="1440"/>
        </w:tabs>
        <w:autoSpaceDE w:val="0"/>
        <w:snapToGrid w:val="0"/>
        <w:spacing w:before="120" w:after="120" w:line="276" w:lineRule="auto"/>
        <w:jc w:val="both"/>
        <w:rPr>
          <w:rFonts w:cs="Arial"/>
          <w:szCs w:val="20"/>
        </w:rPr>
      </w:pPr>
      <w:r w:rsidRPr="00F710B7">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08EB54C" w14:textId="2CA2BBBC" w:rsidR="00E23CC8" w:rsidRPr="00F710B7" w:rsidRDefault="00E23CC8" w:rsidP="00C220EA">
      <w:pPr>
        <w:numPr>
          <w:ilvl w:val="1"/>
          <w:numId w:val="16"/>
        </w:numPr>
        <w:tabs>
          <w:tab w:val="left" w:pos="1440"/>
        </w:tabs>
        <w:autoSpaceDE w:val="0"/>
        <w:snapToGrid w:val="0"/>
        <w:spacing w:before="120" w:after="120" w:line="276" w:lineRule="auto"/>
        <w:jc w:val="both"/>
        <w:rPr>
          <w:rFonts w:cs="Arial"/>
          <w:bCs/>
          <w:szCs w:val="20"/>
        </w:rPr>
      </w:pPr>
      <w:r w:rsidRPr="00F710B7">
        <w:rPr>
          <w:rFonts w:cs="Arial"/>
          <w:bCs/>
          <w:szCs w:val="20"/>
        </w:rPr>
        <w:lastRenderedPageBreak/>
        <w:t xml:space="preserve">prova de </w:t>
      </w:r>
      <w:r w:rsidR="00440823" w:rsidRPr="00F710B7">
        <w:rPr>
          <w:rFonts w:cs="Arial"/>
          <w:color w:val="000000"/>
          <w:szCs w:val="20"/>
        </w:rPr>
        <w:t>inscrição no cadastro de contribuintes</w:t>
      </w:r>
      <w:r w:rsidR="009E1AB1">
        <w:rPr>
          <w:rFonts w:cs="Arial"/>
          <w:color w:val="000000"/>
          <w:szCs w:val="20"/>
        </w:rPr>
        <w:t xml:space="preserve"> municipal</w:t>
      </w:r>
      <w:r w:rsidR="00440823" w:rsidRPr="00F710B7">
        <w:rPr>
          <w:rFonts w:cs="Arial"/>
          <w:color w:val="000000"/>
          <w:szCs w:val="20"/>
        </w:rPr>
        <w:t xml:space="preserve">, relativo ao domicílio ou sede do </w:t>
      </w:r>
      <w:r w:rsidR="00E0639A" w:rsidRPr="00F710B7">
        <w:rPr>
          <w:rFonts w:cs="Arial"/>
          <w:color w:val="000000"/>
          <w:szCs w:val="20"/>
        </w:rPr>
        <w:t>fornecedor</w:t>
      </w:r>
      <w:r w:rsidR="00440823" w:rsidRPr="00F710B7">
        <w:rPr>
          <w:rFonts w:cs="Arial"/>
          <w:color w:val="000000"/>
          <w:szCs w:val="20"/>
        </w:rPr>
        <w:t>, pertinente ao seu ramo de atividade e compatível com o objeto contratual</w:t>
      </w:r>
      <w:r w:rsidRPr="00F710B7">
        <w:rPr>
          <w:rFonts w:cs="Arial"/>
          <w:bCs/>
          <w:szCs w:val="20"/>
        </w:rPr>
        <w:t xml:space="preserve">; </w:t>
      </w:r>
    </w:p>
    <w:p w14:paraId="5DCE1D2B" w14:textId="26E09748" w:rsidR="00E23CC8" w:rsidRPr="00F710B7" w:rsidRDefault="00E23CC8" w:rsidP="00C220EA">
      <w:pPr>
        <w:numPr>
          <w:ilvl w:val="1"/>
          <w:numId w:val="16"/>
        </w:numPr>
        <w:tabs>
          <w:tab w:val="left" w:pos="1440"/>
        </w:tabs>
        <w:autoSpaceDE w:val="0"/>
        <w:snapToGrid w:val="0"/>
        <w:spacing w:before="120" w:after="120" w:line="276" w:lineRule="auto"/>
        <w:jc w:val="both"/>
        <w:rPr>
          <w:rFonts w:cs="Arial"/>
          <w:b/>
          <w:szCs w:val="20"/>
        </w:rPr>
      </w:pPr>
      <w:r w:rsidRPr="00F710B7">
        <w:rPr>
          <w:rFonts w:cs="Arial"/>
          <w:szCs w:val="20"/>
        </w:rPr>
        <w:t xml:space="preserve">prova de regularidade com a Fazenda </w:t>
      </w:r>
      <w:r w:rsidR="009E1AB1">
        <w:rPr>
          <w:rFonts w:cs="Arial"/>
          <w:szCs w:val="20"/>
        </w:rPr>
        <w:t xml:space="preserve">Municipal </w:t>
      </w:r>
      <w:r w:rsidRPr="00F710B7">
        <w:rPr>
          <w:rFonts w:cs="Arial"/>
          <w:szCs w:val="20"/>
        </w:rPr>
        <w:t xml:space="preserve">do domicílio ou sede do </w:t>
      </w:r>
      <w:r w:rsidR="00294801" w:rsidRPr="00F710B7">
        <w:rPr>
          <w:rFonts w:cs="Arial"/>
          <w:szCs w:val="20"/>
        </w:rPr>
        <w:t>fornecedor</w:t>
      </w:r>
      <w:r w:rsidRPr="00F710B7">
        <w:rPr>
          <w:rFonts w:cs="Arial"/>
          <w:szCs w:val="20"/>
        </w:rPr>
        <w:t xml:space="preserve">, relativa à atividade em cujo exercício contrata ou concorre; </w:t>
      </w:r>
    </w:p>
    <w:p w14:paraId="44FED357" w14:textId="5A1115A6" w:rsidR="00E23CC8" w:rsidRPr="003A3A4D" w:rsidRDefault="00E23CC8" w:rsidP="00294801">
      <w:pPr>
        <w:numPr>
          <w:ilvl w:val="1"/>
          <w:numId w:val="16"/>
        </w:numPr>
        <w:tabs>
          <w:tab w:val="left" w:pos="1440"/>
        </w:tabs>
        <w:autoSpaceDE w:val="0"/>
        <w:snapToGrid w:val="0"/>
        <w:spacing w:before="120" w:after="120" w:line="276" w:lineRule="auto"/>
        <w:jc w:val="both"/>
        <w:rPr>
          <w:rFonts w:cs="Arial"/>
          <w:b/>
          <w:szCs w:val="20"/>
        </w:rPr>
      </w:pPr>
      <w:r w:rsidRPr="00F710B7">
        <w:rPr>
          <w:rFonts w:cs="Arial"/>
          <w:szCs w:val="20"/>
        </w:rPr>
        <w:t xml:space="preserve">caso o </w:t>
      </w:r>
      <w:r w:rsidR="00A22FA7" w:rsidRPr="00F710B7">
        <w:rPr>
          <w:rFonts w:cs="Arial"/>
          <w:szCs w:val="20"/>
        </w:rPr>
        <w:t>fornecedor</w:t>
      </w:r>
      <w:r w:rsidRPr="00F710B7">
        <w:rPr>
          <w:rFonts w:cs="Arial"/>
          <w:szCs w:val="20"/>
        </w:rPr>
        <w:t xml:space="preserve"> seja considerado isento dos tributos </w:t>
      </w:r>
      <w:r w:rsidRPr="002F771F">
        <w:rPr>
          <w:rFonts w:cs="Arial"/>
          <w:iCs/>
          <w:szCs w:val="20"/>
        </w:rPr>
        <w:t>municipais</w:t>
      </w:r>
      <w:r w:rsidRPr="002F771F">
        <w:rPr>
          <w:rFonts w:cs="Arial"/>
          <w:szCs w:val="20"/>
        </w:rPr>
        <w:t xml:space="preserve"> </w:t>
      </w:r>
      <w:r w:rsidRPr="00F710B7">
        <w:rPr>
          <w:rFonts w:cs="Arial"/>
          <w:szCs w:val="20"/>
        </w:rPr>
        <w:t xml:space="preserve">relacionados ao objeto </w:t>
      </w:r>
      <w:r w:rsidR="00294801" w:rsidRPr="00F710B7">
        <w:rPr>
          <w:rFonts w:cs="Arial"/>
          <w:szCs w:val="20"/>
        </w:rPr>
        <w:t>contratual</w:t>
      </w:r>
      <w:r w:rsidRPr="00F710B7">
        <w:rPr>
          <w:rFonts w:cs="Arial"/>
          <w:szCs w:val="20"/>
        </w:rPr>
        <w:t xml:space="preserve">, deverá comprovar tal condição mediante a apresentação de declaração da Fazenda </w:t>
      </w:r>
      <w:r w:rsidR="00294801" w:rsidRPr="00F710B7">
        <w:rPr>
          <w:rFonts w:cs="Arial"/>
          <w:szCs w:val="20"/>
        </w:rPr>
        <w:t>respectiva</w:t>
      </w:r>
      <w:r w:rsidRPr="00F710B7">
        <w:rPr>
          <w:rFonts w:cs="Arial"/>
          <w:szCs w:val="20"/>
        </w:rPr>
        <w:t xml:space="preserve"> do seu domicílio ou</w:t>
      </w:r>
      <w:r w:rsidRPr="00805244">
        <w:rPr>
          <w:rFonts w:cs="Arial"/>
          <w:szCs w:val="20"/>
        </w:rPr>
        <w:t xml:space="preserve"> sede, ou outra equivalente, na forma da lei</w:t>
      </w:r>
      <w:r w:rsidR="002F771F">
        <w:rPr>
          <w:rFonts w:cs="Arial"/>
          <w:szCs w:val="20"/>
        </w:rPr>
        <w:t>.</w:t>
      </w:r>
    </w:p>
    <w:p w14:paraId="32638AD6" w14:textId="46D64A4D" w:rsidR="0013312F" w:rsidRDefault="0013312F" w:rsidP="00516D88">
      <w:pPr>
        <w:tabs>
          <w:tab w:val="left" w:pos="1440"/>
        </w:tabs>
        <w:autoSpaceDE w:val="0"/>
        <w:snapToGrid w:val="0"/>
        <w:spacing w:before="120" w:after="120" w:line="276" w:lineRule="auto"/>
        <w:jc w:val="both"/>
        <w:rPr>
          <w:rFonts w:cs="Arial"/>
          <w:color w:val="000000"/>
          <w:szCs w:val="20"/>
        </w:rPr>
      </w:pPr>
      <w:r>
        <w:rPr>
          <w:rFonts w:cs="Arial"/>
          <w:color w:val="000000"/>
          <w:szCs w:val="20"/>
        </w:rPr>
        <w:br w:type="page"/>
      </w:r>
    </w:p>
    <w:p w14:paraId="35437416" w14:textId="61CD5A61" w:rsidR="000D5AD3" w:rsidRDefault="000D5AD3" w:rsidP="0013312F">
      <w:pPr>
        <w:jc w:val="center"/>
        <w:rPr>
          <w:rFonts w:ascii="Candara" w:hAnsi="Candara"/>
          <w:b/>
          <w:bCs/>
          <w:sz w:val="26"/>
          <w:szCs w:val="26"/>
        </w:rPr>
      </w:pPr>
      <w:r>
        <w:rPr>
          <w:rFonts w:ascii="Candara" w:hAnsi="Candara"/>
          <w:b/>
          <w:bCs/>
          <w:sz w:val="26"/>
          <w:szCs w:val="26"/>
        </w:rPr>
        <w:lastRenderedPageBreak/>
        <w:t>ANEXO II</w:t>
      </w:r>
    </w:p>
    <w:p w14:paraId="3E2A5073" w14:textId="105F5B6F" w:rsidR="0013312F" w:rsidRPr="004E678E" w:rsidRDefault="0013312F" w:rsidP="0013312F">
      <w:pPr>
        <w:jc w:val="center"/>
        <w:rPr>
          <w:rFonts w:ascii="Candara" w:hAnsi="Candara"/>
          <w:b/>
          <w:bCs/>
          <w:sz w:val="26"/>
          <w:szCs w:val="26"/>
        </w:rPr>
      </w:pPr>
      <w:r w:rsidRPr="004E678E">
        <w:rPr>
          <w:rFonts w:ascii="Candara" w:hAnsi="Candara"/>
          <w:b/>
          <w:bCs/>
          <w:sz w:val="26"/>
          <w:szCs w:val="26"/>
        </w:rPr>
        <w:t>TERMO DE REFERÊNCIA</w:t>
      </w:r>
    </w:p>
    <w:p w14:paraId="785D0F6F" w14:textId="77777777" w:rsidR="0013312F" w:rsidRPr="004E678E" w:rsidRDefault="0013312F" w:rsidP="0013312F">
      <w:pPr>
        <w:jc w:val="both"/>
        <w:rPr>
          <w:rFonts w:ascii="Candara" w:hAnsi="Candara"/>
          <w:b/>
          <w:bCs/>
          <w:szCs w:val="20"/>
        </w:rPr>
      </w:pPr>
    </w:p>
    <w:p w14:paraId="2526165A" w14:textId="77777777" w:rsidR="0013312F" w:rsidRDefault="0013312F" w:rsidP="0013312F">
      <w:pPr>
        <w:jc w:val="both"/>
        <w:rPr>
          <w:rFonts w:ascii="Candara" w:hAnsi="Candara"/>
          <w:b/>
          <w:bCs/>
          <w:szCs w:val="20"/>
        </w:rPr>
      </w:pPr>
    </w:p>
    <w:p w14:paraId="41344C71" w14:textId="77777777" w:rsidR="0013312F" w:rsidRPr="004E678E" w:rsidRDefault="0013312F" w:rsidP="0013312F">
      <w:pPr>
        <w:jc w:val="both"/>
        <w:rPr>
          <w:rFonts w:ascii="Candara" w:hAnsi="Candara"/>
          <w:b/>
          <w:bCs/>
          <w:szCs w:val="20"/>
        </w:rPr>
      </w:pPr>
    </w:p>
    <w:p w14:paraId="0E656B69" w14:textId="77777777" w:rsidR="0013312F" w:rsidRPr="0013312F" w:rsidRDefault="0013312F" w:rsidP="0013312F">
      <w:pPr>
        <w:ind w:left="4253"/>
        <w:jc w:val="both"/>
        <w:rPr>
          <w:rFonts w:ascii="Candara" w:hAnsi="Candara"/>
          <w:b/>
          <w:bCs/>
          <w:sz w:val="22"/>
          <w:szCs w:val="22"/>
        </w:rPr>
      </w:pPr>
      <w:r w:rsidRPr="0013312F">
        <w:rPr>
          <w:rFonts w:ascii="Candara" w:hAnsi="Candara"/>
          <w:b/>
          <w:bCs/>
          <w:sz w:val="22"/>
          <w:szCs w:val="22"/>
        </w:rPr>
        <w:t>OBJETO: TERMO DE REFERÊNCIA OBJETIVANDO A AQUISIÇÃO DE MATERIAIS DE INFORMÁTICA, CONFORME CONDIÇÕES, QUANTIDADES E EXIGÊNCIAS ESTABELECIDAS NESTE INSTRUMENTO, EM CUMPRIMENTO AO CONVÊNIO 131/2020, FIRMADO ENTRE O CIDES E O MINISTÉRIO PÚBLICO DO ESTADO DE MINAS GERAIS.</w:t>
      </w:r>
    </w:p>
    <w:p w14:paraId="63D6653F" w14:textId="77777777" w:rsidR="0013312F" w:rsidRDefault="0013312F" w:rsidP="0013312F">
      <w:pPr>
        <w:jc w:val="both"/>
        <w:rPr>
          <w:rFonts w:ascii="Candara" w:hAnsi="Candara"/>
          <w:b/>
          <w:bCs/>
          <w:szCs w:val="20"/>
        </w:rPr>
      </w:pPr>
    </w:p>
    <w:p w14:paraId="32F71461" w14:textId="77777777" w:rsidR="0013312F" w:rsidRPr="004E678E" w:rsidRDefault="0013312F" w:rsidP="0013312F">
      <w:pPr>
        <w:jc w:val="both"/>
        <w:rPr>
          <w:rFonts w:ascii="Candara" w:hAnsi="Candara"/>
          <w:b/>
          <w:bCs/>
          <w:szCs w:val="20"/>
        </w:rPr>
      </w:pPr>
    </w:p>
    <w:p w14:paraId="4BD595B2" w14:textId="77777777" w:rsidR="0013312F" w:rsidRPr="0013312F" w:rsidRDefault="0013312F" w:rsidP="0013312F">
      <w:pPr>
        <w:jc w:val="both"/>
        <w:rPr>
          <w:rFonts w:ascii="Candara" w:hAnsi="Candara"/>
          <w:sz w:val="22"/>
          <w:szCs w:val="22"/>
        </w:rPr>
      </w:pPr>
      <w:r w:rsidRPr="0013312F">
        <w:rPr>
          <w:rFonts w:ascii="Candara" w:hAnsi="Candara"/>
          <w:b/>
          <w:bCs/>
          <w:sz w:val="22"/>
          <w:szCs w:val="22"/>
        </w:rPr>
        <w:t>FUNDAMENTO</w:t>
      </w:r>
      <w:r w:rsidRPr="0013312F">
        <w:rPr>
          <w:rFonts w:ascii="Candara" w:hAnsi="Candara"/>
          <w:sz w:val="22"/>
          <w:szCs w:val="22"/>
        </w:rPr>
        <w:t>: Este Processo será regido pelas disposições da Lei Federal 14.133/2021, especialmente seu art. 75, inciso II.</w:t>
      </w:r>
    </w:p>
    <w:p w14:paraId="5BDC99F1" w14:textId="77777777" w:rsidR="0013312F" w:rsidRPr="0013312F" w:rsidRDefault="0013312F" w:rsidP="0013312F">
      <w:pPr>
        <w:jc w:val="both"/>
        <w:rPr>
          <w:rFonts w:ascii="Candara" w:hAnsi="Candara"/>
          <w:sz w:val="22"/>
          <w:szCs w:val="22"/>
        </w:rPr>
      </w:pPr>
    </w:p>
    <w:p w14:paraId="390A88F2" w14:textId="77777777" w:rsidR="0013312F" w:rsidRPr="0013312F" w:rsidRDefault="0013312F" w:rsidP="0013312F">
      <w:pPr>
        <w:numPr>
          <w:ilvl w:val="0"/>
          <w:numId w:val="26"/>
        </w:numPr>
        <w:spacing w:after="120" w:line="276" w:lineRule="auto"/>
        <w:ind w:left="714" w:hanging="357"/>
        <w:jc w:val="both"/>
        <w:rPr>
          <w:rFonts w:ascii="Candara" w:hAnsi="Candara"/>
          <w:b/>
          <w:sz w:val="22"/>
          <w:szCs w:val="22"/>
        </w:rPr>
      </w:pPr>
      <w:r w:rsidRPr="0013312F">
        <w:rPr>
          <w:rFonts w:ascii="Candara" w:hAnsi="Candara"/>
          <w:b/>
          <w:sz w:val="22"/>
          <w:szCs w:val="22"/>
        </w:rPr>
        <w:t>JUSTIFICATIVA</w:t>
      </w:r>
    </w:p>
    <w:p w14:paraId="64346FF2" w14:textId="77777777" w:rsidR="0013312F" w:rsidRPr="0013312F" w:rsidRDefault="0013312F" w:rsidP="0013312F">
      <w:pPr>
        <w:spacing w:after="80"/>
        <w:jc w:val="both"/>
        <w:rPr>
          <w:rFonts w:ascii="Candara" w:hAnsi="Candara"/>
          <w:sz w:val="22"/>
          <w:szCs w:val="22"/>
        </w:rPr>
      </w:pPr>
      <w:r w:rsidRPr="0013312F">
        <w:rPr>
          <w:rFonts w:ascii="Candara" w:hAnsi="Candara"/>
          <w:sz w:val="22"/>
          <w:szCs w:val="22"/>
        </w:rPr>
        <w:t>O Consórcio Público Intermunicipal de Desenvolvimento Sustentável do Triângulo Mineiro e Alto Paranaíba-CIDES, para desenvolvimento satisfatório das atividades e ações a que se propôs, especialmente por intermédio de seu Protocolo de Intenções, necessita urgentemente de adquirir materiais de informática para utilização da equipe administrativa e técnica de atuação no Serviço de Inspeção Municipal Consorciado-SIMC.</w:t>
      </w:r>
    </w:p>
    <w:p w14:paraId="4AB7946B" w14:textId="77777777" w:rsidR="0013312F" w:rsidRPr="0013312F" w:rsidRDefault="0013312F" w:rsidP="0013312F">
      <w:pPr>
        <w:spacing w:after="80"/>
        <w:jc w:val="both"/>
        <w:rPr>
          <w:rFonts w:ascii="Candara" w:hAnsi="Candara"/>
          <w:sz w:val="22"/>
          <w:szCs w:val="22"/>
        </w:rPr>
      </w:pPr>
      <w:r w:rsidRPr="0013312F">
        <w:rPr>
          <w:rFonts w:ascii="Candara" w:hAnsi="Candara"/>
          <w:sz w:val="22"/>
          <w:szCs w:val="22"/>
        </w:rPr>
        <w:t>Atualmente, o CIDES já desenvolve o Serviço de Inspeção Municipal CIDES-SIMC, o qual tem como principal atribuição a inspeção de produtos de origem animal, visando garantir que os seus respectivos processos produtivos estejam de acordo com as normas sanitárias correspondentes.</w:t>
      </w:r>
    </w:p>
    <w:p w14:paraId="7FC5B039" w14:textId="77777777" w:rsidR="0013312F" w:rsidRPr="0013312F" w:rsidRDefault="0013312F" w:rsidP="0013312F">
      <w:pPr>
        <w:spacing w:after="80"/>
        <w:jc w:val="both"/>
        <w:rPr>
          <w:rFonts w:ascii="Candara" w:hAnsi="Candara"/>
          <w:sz w:val="22"/>
          <w:szCs w:val="22"/>
        </w:rPr>
      </w:pPr>
      <w:r w:rsidRPr="0013312F">
        <w:rPr>
          <w:rFonts w:ascii="Candara" w:hAnsi="Candara"/>
          <w:sz w:val="22"/>
          <w:szCs w:val="22"/>
        </w:rPr>
        <w:t>A organização do Sistema Inspeção de Produtos de Origem Animal cria mecanismos que visam garantir a oferta de produtos processados livres de riscos à saúde humana, contribuindo para a segurança alimentar e nutricional das populações.</w:t>
      </w:r>
    </w:p>
    <w:p w14:paraId="5E06755D" w14:textId="77777777" w:rsidR="0013312F" w:rsidRPr="0013312F" w:rsidRDefault="0013312F" w:rsidP="0013312F">
      <w:pPr>
        <w:spacing w:after="80"/>
        <w:jc w:val="both"/>
        <w:rPr>
          <w:rFonts w:ascii="Candara" w:hAnsi="Candara"/>
          <w:sz w:val="22"/>
          <w:szCs w:val="22"/>
        </w:rPr>
      </w:pPr>
      <w:r w:rsidRPr="0013312F">
        <w:rPr>
          <w:rFonts w:ascii="Candara" w:hAnsi="Candara"/>
          <w:sz w:val="22"/>
          <w:szCs w:val="22"/>
        </w:rPr>
        <w:t>Desta feita, diariamente os profissionais envolvidos na atuação do SIMC necessitam fazer uso de itens de informática em bons estados para acesso aos documentos do serviço e envio de comunicados oficiais, além dos demais trabalhos de rotina. Esses equipamentos são essenciais para os trabalhos externos do SIMC. O serviço já possui sistema informatizado de inserção e administração de dados, o que exige que disponibilize aos seus colaboradores materiais adequados para uso da tecnologia.</w:t>
      </w:r>
    </w:p>
    <w:p w14:paraId="38D157F6" w14:textId="77777777" w:rsidR="0013312F" w:rsidRPr="0013312F" w:rsidRDefault="0013312F" w:rsidP="0013312F">
      <w:pPr>
        <w:spacing w:after="80"/>
        <w:jc w:val="both"/>
        <w:rPr>
          <w:rFonts w:ascii="Candara" w:hAnsi="Candara"/>
          <w:sz w:val="22"/>
          <w:szCs w:val="22"/>
        </w:rPr>
      </w:pPr>
      <w:r w:rsidRPr="0013312F">
        <w:rPr>
          <w:rFonts w:ascii="Candara" w:hAnsi="Candara"/>
          <w:sz w:val="22"/>
          <w:szCs w:val="22"/>
        </w:rPr>
        <w:t>Ademais, o CIDES firmou o Convênio 131/2020 com o Fundo Estadual de Proteção e Defesa do Consumidor-FEPDC, vinculado ao Ministério Público estadual, pelo qual recebeu recursos para equipar seu serviço de inspeção. Entre os itens a serem adquiridos estão os materiais aqui descritos.</w:t>
      </w:r>
    </w:p>
    <w:p w14:paraId="522856C7" w14:textId="77777777" w:rsidR="0013312F" w:rsidRPr="0013312F" w:rsidRDefault="0013312F" w:rsidP="0013312F">
      <w:pPr>
        <w:spacing w:after="80"/>
        <w:jc w:val="both"/>
        <w:rPr>
          <w:rFonts w:ascii="Candara" w:hAnsi="Candara"/>
          <w:sz w:val="22"/>
          <w:szCs w:val="22"/>
        </w:rPr>
      </w:pPr>
      <w:r w:rsidRPr="0013312F">
        <w:rPr>
          <w:rFonts w:ascii="Candara" w:hAnsi="Candara"/>
          <w:sz w:val="22"/>
          <w:szCs w:val="22"/>
        </w:rPr>
        <w:t>Para executar o referido convênio, o Consórcio tentou, por diversas vezes, aderir a ata de registro de preços para aquisição de monitores, nobreaks e o projetor, porém sem sucesso. Evidenciou-se que o mercado de itens de informática está sofrendo muito o impacto da pandemia, e que essa conjuntura está dificultando o fornecimento de materiais. Desta feita, restou ao CIDES a via da contratação direta.</w:t>
      </w:r>
    </w:p>
    <w:p w14:paraId="7095E509" w14:textId="77777777" w:rsidR="0013312F" w:rsidRPr="0013312F" w:rsidRDefault="0013312F" w:rsidP="0013312F">
      <w:pPr>
        <w:spacing w:after="80"/>
        <w:jc w:val="both"/>
        <w:rPr>
          <w:rFonts w:ascii="Candara" w:hAnsi="Candara"/>
          <w:sz w:val="22"/>
          <w:szCs w:val="22"/>
        </w:rPr>
      </w:pPr>
      <w:r w:rsidRPr="0013312F">
        <w:rPr>
          <w:rFonts w:ascii="Candara" w:hAnsi="Candara"/>
          <w:sz w:val="22"/>
          <w:szCs w:val="22"/>
        </w:rPr>
        <w:t>Por fim, resta salientar que, no âmbito do convênio acima informado, o CIDES já adquiriu 08 desktops, faltando providenciar os seus respectivos monitores e nobreaks.</w:t>
      </w:r>
    </w:p>
    <w:p w14:paraId="418074D1" w14:textId="77777777" w:rsidR="0013312F" w:rsidRPr="0013312F" w:rsidRDefault="0013312F" w:rsidP="0013312F">
      <w:pPr>
        <w:spacing w:after="240"/>
        <w:jc w:val="both"/>
        <w:rPr>
          <w:rFonts w:ascii="Candara" w:hAnsi="Candara"/>
          <w:sz w:val="22"/>
          <w:szCs w:val="22"/>
        </w:rPr>
      </w:pPr>
      <w:r w:rsidRPr="0013312F">
        <w:rPr>
          <w:rFonts w:ascii="Candara" w:hAnsi="Candara"/>
          <w:sz w:val="22"/>
          <w:szCs w:val="22"/>
        </w:rPr>
        <w:lastRenderedPageBreak/>
        <w:t>Assim sendo, fica, portanto, justificada a abertura do presente processo licitatório.</w:t>
      </w:r>
    </w:p>
    <w:p w14:paraId="780E5B27" w14:textId="77777777" w:rsidR="0013312F" w:rsidRPr="0013312F" w:rsidRDefault="0013312F" w:rsidP="0013312F">
      <w:pPr>
        <w:pStyle w:val="PargrafodaLista"/>
        <w:numPr>
          <w:ilvl w:val="0"/>
          <w:numId w:val="26"/>
        </w:numPr>
        <w:spacing w:after="120" w:line="276" w:lineRule="auto"/>
        <w:ind w:left="714" w:hanging="357"/>
        <w:contextualSpacing w:val="0"/>
        <w:jc w:val="both"/>
        <w:rPr>
          <w:rFonts w:ascii="Candara" w:hAnsi="Candara"/>
          <w:b/>
          <w:sz w:val="22"/>
          <w:szCs w:val="22"/>
        </w:rPr>
      </w:pPr>
      <w:r w:rsidRPr="0013312F">
        <w:rPr>
          <w:rFonts w:ascii="Candara" w:hAnsi="Candara"/>
          <w:b/>
          <w:sz w:val="22"/>
          <w:szCs w:val="22"/>
        </w:rPr>
        <w:t>OBJETO</w:t>
      </w:r>
    </w:p>
    <w:p w14:paraId="59CBD037" w14:textId="77777777" w:rsidR="0013312F" w:rsidRPr="0013312F" w:rsidRDefault="0013312F" w:rsidP="0013312F">
      <w:pPr>
        <w:spacing w:after="240"/>
        <w:jc w:val="both"/>
        <w:rPr>
          <w:rFonts w:ascii="Candara" w:hAnsi="Candara"/>
          <w:sz w:val="22"/>
          <w:szCs w:val="22"/>
        </w:rPr>
      </w:pPr>
      <w:r w:rsidRPr="0013312F">
        <w:rPr>
          <w:rFonts w:ascii="Candara" w:hAnsi="Candara"/>
          <w:sz w:val="22"/>
          <w:szCs w:val="22"/>
        </w:rPr>
        <w:t xml:space="preserve">O presente Termo de Referência tem por objeto a aquisição de materiais de informática, conforme condições, quantidades e exigências estabelecidas neste instrumento. </w:t>
      </w:r>
      <w:r w:rsidRPr="0013312F">
        <w:rPr>
          <w:rFonts w:ascii="Candara" w:hAnsi="Candara"/>
          <w:b/>
          <w:bCs/>
          <w:sz w:val="22"/>
          <w:szCs w:val="22"/>
        </w:rPr>
        <w:t>Descrição detalhada</w:t>
      </w:r>
      <w:r w:rsidRPr="0013312F">
        <w:rPr>
          <w:rFonts w:ascii="Candara" w:hAnsi="Candara"/>
          <w:sz w:val="22"/>
          <w:szCs w:val="22"/>
        </w:rPr>
        <w:t>:</w:t>
      </w:r>
    </w:p>
    <w:tbl>
      <w:tblPr>
        <w:tblW w:w="9782" w:type="dxa"/>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61"/>
        <w:gridCol w:w="1134"/>
        <w:gridCol w:w="992"/>
        <w:gridCol w:w="1793"/>
        <w:gridCol w:w="1893"/>
      </w:tblGrid>
      <w:tr w:rsidR="0013312F" w:rsidRPr="0013312F" w14:paraId="28E98FB5" w14:textId="77777777" w:rsidTr="00433499">
        <w:trPr>
          <w:trHeight w:val="967"/>
        </w:trPr>
        <w:tc>
          <w:tcPr>
            <w:tcW w:w="709" w:type="dxa"/>
          </w:tcPr>
          <w:p w14:paraId="7AFFC14B" w14:textId="77777777" w:rsidR="0013312F" w:rsidRPr="0013312F" w:rsidRDefault="0013312F" w:rsidP="00026686">
            <w:pPr>
              <w:widowControl w:val="0"/>
              <w:suppressAutoHyphens/>
              <w:jc w:val="center"/>
              <w:rPr>
                <w:rFonts w:ascii="Candara" w:hAnsi="Candara"/>
                <w:b/>
                <w:bCs/>
                <w:color w:val="000000"/>
                <w:sz w:val="22"/>
                <w:szCs w:val="22"/>
              </w:rPr>
            </w:pPr>
            <w:r w:rsidRPr="0013312F">
              <w:rPr>
                <w:rFonts w:ascii="Candara" w:hAnsi="Candara"/>
                <w:b/>
                <w:bCs/>
                <w:color w:val="000000"/>
                <w:sz w:val="22"/>
                <w:szCs w:val="22"/>
              </w:rPr>
              <w:t>LOTE</w:t>
            </w:r>
          </w:p>
        </w:tc>
        <w:tc>
          <w:tcPr>
            <w:tcW w:w="3261" w:type="dxa"/>
          </w:tcPr>
          <w:p w14:paraId="40A748FE" w14:textId="77777777" w:rsidR="0013312F" w:rsidRPr="0013312F" w:rsidRDefault="0013312F" w:rsidP="00026686">
            <w:pPr>
              <w:jc w:val="center"/>
              <w:rPr>
                <w:rFonts w:ascii="Candara" w:hAnsi="Candara"/>
                <w:b/>
                <w:bCs/>
                <w:color w:val="000000"/>
                <w:sz w:val="22"/>
                <w:szCs w:val="22"/>
              </w:rPr>
            </w:pPr>
            <w:r w:rsidRPr="0013312F">
              <w:rPr>
                <w:rFonts w:ascii="Candara" w:hAnsi="Candara"/>
                <w:b/>
                <w:bCs/>
                <w:color w:val="000000"/>
                <w:sz w:val="22"/>
                <w:szCs w:val="22"/>
              </w:rPr>
              <w:t>DESCRIÇÃO/</w:t>
            </w:r>
          </w:p>
          <w:p w14:paraId="6CA7FDBB" w14:textId="77777777" w:rsidR="0013312F" w:rsidRPr="0013312F" w:rsidRDefault="0013312F" w:rsidP="00026686">
            <w:pPr>
              <w:widowControl w:val="0"/>
              <w:suppressAutoHyphens/>
              <w:jc w:val="center"/>
              <w:rPr>
                <w:rFonts w:ascii="Candara" w:hAnsi="Candara"/>
                <w:color w:val="000000"/>
                <w:sz w:val="22"/>
                <w:szCs w:val="22"/>
              </w:rPr>
            </w:pPr>
            <w:r w:rsidRPr="0013312F">
              <w:rPr>
                <w:rFonts w:ascii="Candara" w:hAnsi="Candara"/>
                <w:b/>
                <w:bCs/>
                <w:color w:val="000000"/>
                <w:sz w:val="22"/>
                <w:szCs w:val="22"/>
              </w:rPr>
              <w:t>ESPECIFICAÇÃO</w:t>
            </w:r>
          </w:p>
        </w:tc>
        <w:tc>
          <w:tcPr>
            <w:tcW w:w="1134" w:type="dxa"/>
          </w:tcPr>
          <w:p w14:paraId="03BDD763" w14:textId="77777777" w:rsidR="0013312F" w:rsidRPr="0013312F" w:rsidRDefault="0013312F" w:rsidP="00026686">
            <w:pPr>
              <w:widowControl w:val="0"/>
              <w:suppressAutoHyphens/>
              <w:jc w:val="center"/>
              <w:rPr>
                <w:rFonts w:ascii="Candara" w:hAnsi="Candara"/>
                <w:color w:val="000000"/>
                <w:sz w:val="22"/>
                <w:szCs w:val="22"/>
              </w:rPr>
            </w:pPr>
            <w:r w:rsidRPr="0013312F">
              <w:rPr>
                <w:rFonts w:ascii="Candara" w:hAnsi="Candara"/>
                <w:b/>
                <w:bCs/>
                <w:color w:val="000000"/>
                <w:sz w:val="22"/>
                <w:szCs w:val="22"/>
              </w:rPr>
              <w:t>UNIDADE DE MEDIDA</w:t>
            </w:r>
          </w:p>
        </w:tc>
        <w:tc>
          <w:tcPr>
            <w:tcW w:w="992" w:type="dxa"/>
          </w:tcPr>
          <w:p w14:paraId="24FCAC89" w14:textId="77777777" w:rsidR="0013312F" w:rsidRPr="0013312F" w:rsidRDefault="0013312F" w:rsidP="00026686">
            <w:pPr>
              <w:widowControl w:val="0"/>
              <w:suppressAutoHyphens/>
              <w:jc w:val="center"/>
              <w:rPr>
                <w:rFonts w:ascii="Candara" w:hAnsi="Candara"/>
                <w:color w:val="000000"/>
                <w:sz w:val="22"/>
                <w:szCs w:val="22"/>
              </w:rPr>
            </w:pPr>
            <w:r w:rsidRPr="0013312F">
              <w:rPr>
                <w:rFonts w:ascii="Candara" w:hAnsi="Candara"/>
                <w:b/>
                <w:bCs/>
                <w:color w:val="000000"/>
                <w:sz w:val="22"/>
                <w:szCs w:val="22"/>
              </w:rPr>
              <w:t>QUANT.</w:t>
            </w:r>
          </w:p>
        </w:tc>
        <w:tc>
          <w:tcPr>
            <w:tcW w:w="1793" w:type="dxa"/>
          </w:tcPr>
          <w:p w14:paraId="0C73C6C2" w14:textId="77777777" w:rsidR="0013312F" w:rsidRPr="0013312F" w:rsidRDefault="0013312F" w:rsidP="00026686">
            <w:pPr>
              <w:widowControl w:val="0"/>
              <w:suppressAutoHyphens/>
              <w:jc w:val="center"/>
              <w:rPr>
                <w:rFonts w:ascii="Candara" w:hAnsi="Candara"/>
                <w:b/>
                <w:bCs/>
                <w:color w:val="000000"/>
                <w:sz w:val="22"/>
                <w:szCs w:val="22"/>
              </w:rPr>
            </w:pPr>
            <w:r w:rsidRPr="0013312F">
              <w:rPr>
                <w:rFonts w:ascii="Candara" w:hAnsi="Candara"/>
                <w:b/>
                <w:bCs/>
                <w:color w:val="000000"/>
                <w:sz w:val="22"/>
                <w:szCs w:val="22"/>
              </w:rPr>
              <w:t>LOCAL DE EXECUÇÃO</w:t>
            </w:r>
          </w:p>
        </w:tc>
        <w:tc>
          <w:tcPr>
            <w:tcW w:w="1893" w:type="dxa"/>
          </w:tcPr>
          <w:p w14:paraId="509CC2CA" w14:textId="77777777" w:rsidR="0013312F" w:rsidRPr="0013312F" w:rsidRDefault="0013312F" w:rsidP="00026686">
            <w:pPr>
              <w:widowControl w:val="0"/>
              <w:suppressAutoHyphens/>
              <w:jc w:val="center"/>
              <w:rPr>
                <w:rFonts w:ascii="Candara" w:hAnsi="Candara"/>
                <w:b/>
                <w:bCs/>
                <w:color w:val="000000"/>
                <w:sz w:val="22"/>
                <w:szCs w:val="22"/>
              </w:rPr>
            </w:pPr>
            <w:r w:rsidRPr="0013312F">
              <w:rPr>
                <w:rFonts w:ascii="Candara" w:hAnsi="Candara"/>
                <w:b/>
                <w:bCs/>
                <w:color w:val="000000"/>
                <w:sz w:val="22"/>
                <w:szCs w:val="22"/>
              </w:rPr>
              <w:t>PRAZO DE EXECUÇÃO</w:t>
            </w:r>
          </w:p>
        </w:tc>
      </w:tr>
      <w:tr w:rsidR="0013312F" w:rsidRPr="0013312F" w14:paraId="4C1B8CFF" w14:textId="77777777" w:rsidTr="00433499">
        <w:trPr>
          <w:trHeight w:val="1941"/>
        </w:trPr>
        <w:tc>
          <w:tcPr>
            <w:tcW w:w="709" w:type="dxa"/>
          </w:tcPr>
          <w:p w14:paraId="233AE1CE" w14:textId="77777777" w:rsidR="0013312F" w:rsidRPr="0013312F" w:rsidRDefault="0013312F" w:rsidP="00026686">
            <w:pPr>
              <w:widowControl w:val="0"/>
              <w:suppressAutoHyphens/>
              <w:spacing w:after="120"/>
              <w:jc w:val="both"/>
              <w:rPr>
                <w:rFonts w:ascii="Candara" w:hAnsi="Candara"/>
                <w:b/>
                <w:color w:val="000000"/>
                <w:sz w:val="22"/>
                <w:szCs w:val="22"/>
              </w:rPr>
            </w:pPr>
            <w:r w:rsidRPr="0013312F">
              <w:rPr>
                <w:rFonts w:ascii="Candara" w:hAnsi="Candara"/>
                <w:b/>
                <w:color w:val="000000"/>
                <w:sz w:val="22"/>
                <w:szCs w:val="22"/>
              </w:rPr>
              <w:t>1</w:t>
            </w:r>
          </w:p>
        </w:tc>
        <w:tc>
          <w:tcPr>
            <w:tcW w:w="3261" w:type="dxa"/>
          </w:tcPr>
          <w:p w14:paraId="24F56784" w14:textId="22AEDF66" w:rsidR="0013312F" w:rsidRPr="0013312F" w:rsidRDefault="0013312F" w:rsidP="00026686">
            <w:pPr>
              <w:widowControl w:val="0"/>
              <w:suppressAutoHyphens/>
              <w:spacing w:after="120"/>
              <w:jc w:val="both"/>
              <w:rPr>
                <w:rFonts w:ascii="Candara" w:hAnsi="Candara"/>
                <w:color w:val="000000"/>
                <w:sz w:val="22"/>
                <w:szCs w:val="22"/>
              </w:rPr>
            </w:pPr>
            <w:r w:rsidRPr="0013312F">
              <w:rPr>
                <w:rFonts w:ascii="Candara" w:hAnsi="Candara"/>
                <w:b/>
                <w:bCs/>
                <w:color w:val="000000"/>
                <w:sz w:val="22"/>
                <w:szCs w:val="22"/>
              </w:rPr>
              <w:t>Monitor computador</w:t>
            </w:r>
            <w:r w:rsidRPr="0013312F">
              <w:rPr>
                <w:rFonts w:ascii="Candara" w:hAnsi="Candara"/>
                <w:color w:val="000000"/>
                <w:sz w:val="22"/>
                <w:szCs w:val="22"/>
              </w:rPr>
              <w:t xml:space="preserve">; tamanho tela 23 a 30 pol.; tipo de tela led; formato tela widescreen; qualidade de imagem full HD; alimentação bivolt; garantia </w:t>
            </w:r>
            <w:r w:rsidRPr="0013312F">
              <w:rPr>
                <w:rFonts w:ascii="Candara" w:hAnsi="Candara"/>
                <w:i/>
                <w:iCs/>
                <w:color w:val="000000"/>
                <w:sz w:val="22"/>
                <w:szCs w:val="22"/>
              </w:rPr>
              <w:t>on site</w:t>
            </w:r>
            <w:r w:rsidRPr="0013312F">
              <w:rPr>
                <w:rFonts w:ascii="Candara" w:hAnsi="Candara"/>
                <w:color w:val="000000"/>
                <w:sz w:val="22"/>
                <w:szCs w:val="22"/>
              </w:rPr>
              <w:t xml:space="preserve"> 36 meses.</w:t>
            </w:r>
          </w:p>
        </w:tc>
        <w:tc>
          <w:tcPr>
            <w:tcW w:w="1134" w:type="dxa"/>
          </w:tcPr>
          <w:p w14:paraId="7590F7F6" w14:textId="77777777" w:rsidR="0013312F" w:rsidRPr="0013312F" w:rsidRDefault="0013312F" w:rsidP="00026686">
            <w:pPr>
              <w:widowControl w:val="0"/>
              <w:suppressAutoHyphens/>
              <w:spacing w:after="120"/>
              <w:jc w:val="both"/>
              <w:rPr>
                <w:rFonts w:ascii="Candara" w:hAnsi="Candara"/>
                <w:color w:val="000000"/>
                <w:sz w:val="22"/>
                <w:szCs w:val="22"/>
              </w:rPr>
            </w:pPr>
            <w:r w:rsidRPr="0013312F">
              <w:rPr>
                <w:rFonts w:ascii="Candara" w:hAnsi="Candara"/>
                <w:color w:val="000000"/>
                <w:sz w:val="22"/>
                <w:szCs w:val="22"/>
              </w:rPr>
              <w:t>Unidade</w:t>
            </w:r>
          </w:p>
        </w:tc>
        <w:tc>
          <w:tcPr>
            <w:tcW w:w="992" w:type="dxa"/>
          </w:tcPr>
          <w:p w14:paraId="55857D5F" w14:textId="77777777" w:rsidR="0013312F" w:rsidRPr="0013312F" w:rsidRDefault="0013312F" w:rsidP="00026686">
            <w:pPr>
              <w:widowControl w:val="0"/>
              <w:suppressAutoHyphens/>
              <w:spacing w:after="120"/>
              <w:jc w:val="both"/>
              <w:rPr>
                <w:rFonts w:ascii="Candara" w:hAnsi="Candara"/>
                <w:color w:val="000000"/>
                <w:sz w:val="22"/>
                <w:szCs w:val="22"/>
              </w:rPr>
            </w:pPr>
            <w:r w:rsidRPr="0013312F">
              <w:rPr>
                <w:rFonts w:ascii="Candara" w:hAnsi="Candara"/>
                <w:color w:val="000000"/>
                <w:sz w:val="22"/>
                <w:szCs w:val="22"/>
              </w:rPr>
              <w:t>08</w:t>
            </w:r>
          </w:p>
        </w:tc>
        <w:tc>
          <w:tcPr>
            <w:tcW w:w="1793" w:type="dxa"/>
          </w:tcPr>
          <w:p w14:paraId="7D2779A7" w14:textId="77777777" w:rsidR="0013312F" w:rsidRPr="0013312F" w:rsidRDefault="0013312F" w:rsidP="00026686">
            <w:pPr>
              <w:widowControl w:val="0"/>
              <w:suppressAutoHyphens/>
              <w:spacing w:after="120"/>
              <w:jc w:val="both"/>
              <w:rPr>
                <w:rFonts w:ascii="Candara" w:hAnsi="Candara"/>
                <w:color w:val="000000"/>
                <w:sz w:val="22"/>
                <w:szCs w:val="22"/>
              </w:rPr>
            </w:pPr>
            <w:r w:rsidRPr="0013312F">
              <w:rPr>
                <w:rFonts w:ascii="Candara" w:hAnsi="Candara"/>
                <w:color w:val="000000"/>
                <w:sz w:val="22"/>
                <w:szCs w:val="22"/>
              </w:rPr>
              <w:t>Uberlândia/MG, CEP 38.402-349</w:t>
            </w:r>
          </w:p>
        </w:tc>
        <w:tc>
          <w:tcPr>
            <w:tcW w:w="1893" w:type="dxa"/>
          </w:tcPr>
          <w:p w14:paraId="6E72FB32" w14:textId="77777777" w:rsidR="0013312F" w:rsidRPr="0013312F" w:rsidRDefault="0013312F" w:rsidP="00026686">
            <w:pPr>
              <w:widowControl w:val="0"/>
              <w:suppressAutoHyphens/>
              <w:spacing w:after="120"/>
              <w:jc w:val="both"/>
              <w:rPr>
                <w:rFonts w:ascii="Candara" w:hAnsi="Candara"/>
                <w:color w:val="000000"/>
                <w:sz w:val="22"/>
                <w:szCs w:val="22"/>
              </w:rPr>
            </w:pPr>
            <w:r w:rsidRPr="0013312F">
              <w:rPr>
                <w:rFonts w:ascii="Candara" w:hAnsi="Candara"/>
                <w:b/>
                <w:bCs/>
                <w:color w:val="000000"/>
                <w:sz w:val="22"/>
                <w:szCs w:val="22"/>
              </w:rPr>
              <w:t>10 dias</w:t>
            </w:r>
            <w:r w:rsidRPr="0013312F">
              <w:rPr>
                <w:rFonts w:ascii="Candara" w:hAnsi="Candara"/>
                <w:color w:val="000000"/>
                <w:sz w:val="22"/>
                <w:szCs w:val="22"/>
              </w:rPr>
              <w:t>, após assinatura do contrato ou aceite da nota de empenho.</w:t>
            </w:r>
          </w:p>
        </w:tc>
      </w:tr>
      <w:tr w:rsidR="0013312F" w:rsidRPr="0013312F" w14:paraId="3056597E" w14:textId="77777777" w:rsidTr="00433499">
        <w:trPr>
          <w:trHeight w:val="3006"/>
        </w:trPr>
        <w:tc>
          <w:tcPr>
            <w:tcW w:w="709" w:type="dxa"/>
          </w:tcPr>
          <w:p w14:paraId="57FCF8C3" w14:textId="77777777" w:rsidR="0013312F" w:rsidRPr="0013312F" w:rsidRDefault="0013312F" w:rsidP="00026686">
            <w:pPr>
              <w:widowControl w:val="0"/>
              <w:suppressAutoHyphens/>
              <w:spacing w:after="120"/>
              <w:rPr>
                <w:rFonts w:ascii="Candara" w:hAnsi="Candara"/>
                <w:b/>
                <w:color w:val="000000"/>
                <w:sz w:val="22"/>
                <w:szCs w:val="22"/>
              </w:rPr>
            </w:pPr>
            <w:r w:rsidRPr="0013312F">
              <w:rPr>
                <w:rFonts w:ascii="Candara" w:hAnsi="Candara"/>
                <w:b/>
                <w:color w:val="000000"/>
                <w:sz w:val="22"/>
                <w:szCs w:val="22"/>
              </w:rPr>
              <w:t>2</w:t>
            </w:r>
          </w:p>
        </w:tc>
        <w:tc>
          <w:tcPr>
            <w:tcW w:w="3261" w:type="dxa"/>
          </w:tcPr>
          <w:p w14:paraId="1EE040C9" w14:textId="77777777" w:rsidR="0013312F" w:rsidRPr="0013312F" w:rsidRDefault="0013312F" w:rsidP="00026686">
            <w:pPr>
              <w:widowControl w:val="0"/>
              <w:suppressAutoHyphens/>
              <w:spacing w:after="120"/>
              <w:jc w:val="both"/>
              <w:rPr>
                <w:rFonts w:ascii="Candara" w:hAnsi="Candara"/>
                <w:color w:val="000000"/>
                <w:sz w:val="22"/>
                <w:szCs w:val="22"/>
              </w:rPr>
            </w:pPr>
            <w:r w:rsidRPr="0013312F">
              <w:rPr>
                <w:rFonts w:ascii="Candara" w:hAnsi="Candara"/>
                <w:b/>
                <w:bCs/>
                <w:color w:val="000000"/>
                <w:sz w:val="22"/>
                <w:szCs w:val="22"/>
              </w:rPr>
              <w:t>Nobreak 600 VA</w:t>
            </w:r>
            <w:r w:rsidRPr="0013312F">
              <w:rPr>
                <w:rFonts w:ascii="Candara" w:hAnsi="Candara"/>
                <w:color w:val="000000"/>
                <w:sz w:val="22"/>
                <w:szCs w:val="22"/>
              </w:rPr>
              <w:t>. Modelo bivolt; Filtro de linha. Estabilizador interno com 4 estágios de regulação; Forma de onda senoidal por aproximação (retangular PWM); DC Start; Auto diagnóstico de bateria; Recarga automática das baterias em 4 estágios, mesmo com o nobreak desligado; Recarregador Strong Charger; Microprocessador RISC/FLASH de alta velocidade; Auto teste; Interativo – regulação on-line.</w:t>
            </w:r>
          </w:p>
        </w:tc>
        <w:tc>
          <w:tcPr>
            <w:tcW w:w="1134" w:type="dxa"/>
          </w:tcPr>
          <w:p w14:paraId="1C2220BC" w14:textId="77777777" w:rsidR="0013312F" w:rsidRPr="0013312F" w:rsidRDefault="0013312F" w:rsidP="00026686">
            <w:pPr>
              <w:widowControl w:val="0"/>
              <w:suppressAutoHyphens/>
              <w:spacing w:after="120"/>
              <w:rPr>
                <w:rFonts w:ascii="Candara" w:hAnsi="Candara"/>
                <w:color w:val="000000"/>
                <w:sz w:val="22"/>
                <w:szCs w:val="22"/>
              </w:rPr>
            </w:pPr>
            <w:r w:rsidRPr="0013312F">
              <w:rPr>
                <w:rFonts w:ascii="Candara" w:hAnsi="Candara"/>
                <w:color w:val="000000"/>
                <w:sz w:val="22"/>
                <w:szCs w:val="22"/>
              </w:rPr>
              <w:t>Unidade</w:t>
            </w:r>
          </w:p>
        </w:tc>
        <w:tc>
          <w:tcPr>
            <w:tcW w:w="992" w:type="dxa"/>
          </w:tcPr>
          <w:p w14:paraId="644E8B3C" w14:textId="77777777" w:rsidR="0013312F" w:rsidRPr="0013312F" w:rsidRDefault="0013312F" w:rsidP="00026686">
            <w:pPr>
              <w:widowControl w:val="0"/>
              <w:suppressAutoHyphens/>
              <w:spacing w:after="120"/>
              <w:rPr>
                <w:rFonts w:ascii="Candara" w:hAnsi="Candara"/>
                <w:color w:val="000000"/>
                <w:sz w:val="22"/>
                <w:szCs w:val="22"/>
              </w:rPr>
            </w:pPr>
            <w:r w:rsidRPr="0013312F">
              <w:rPr>
                <w:rFonts w:ascii="Candara" w:hAnsi="Candara"/>
                <w:color w:val="000000"/>
                <w:sz w:val="22"/>
                <w:szCs w:val="22"/>
              </w:rPr>
              <w:t>08</w:t>
            </w:r>
          </w:p>
        </w:tc>
        <w:tc>
          <w:tcPr>
            <w:tcW w:w="1793" w:type="dxa"/>
          </w:tcPr>
          <w:p w14:paraId="34406CD1" w14:textId="77777777" w:rsidR="0013312F" w:rsidRPr="0013312F" w:rsidRDefault="0013312F" w:rsidP="00026686">
            <w:pPr>
              <w:widowControl w:val="0"/>
              <w:suppressAutoHyphens/>
              <w:spacing w:after="120"/>
              <w:jc w:val="both"/>
              <w:rPr>
                <w:rFonts w:ascii="Candara" w:hAnsi="Candara"/>
                <w:color w:val="000000"/>
                <w:sz w:val="22"/>
                <w:szCs w:val="22"/>
              </w:rPr>
            </w:pPr>
            <w:r w:rsidRPr="0013312F">
              <w:rPr>
                <w:rFonts w:ascii="Candara" w:hAnsi="Candara"/>
                <w:color w:val="000000"/>
                <w:sz w:val="22"/>
                <w:szCs w:val="22"/>
              </w:rPr>
              <w:t>Uberlândia/MG, CEP 38.402-349</w:t>
            </w:r>
          </w:p>
        </w:tc>
        <w:tc>
          <w:tcPr>
            <w:tcW w:w="1893" w:type="dxa"/>
          </w:tcPr>
          <w:p w14:paraId="269B569C" w14:textId="77777777" w:rsidR="0013312F" w:rsidRPr="0013312F" w:rsidRDefault="0013312F" w:rsidP="00026686">
            <w:pPr>
              <w:widowControl w:val="0"/>
              <w:suppressAutoHyphens/>
              <w:spacing w:after="120"/>
              <w:jc w:val="both"/>
              <w:rPr>
                <w:rFonts w:ascii="Candara" w:hAnsi="Candara"/>
                <w:color w:val="000000"/>
                <w:sz w:val="22"/>
                <w:szCs w:val="22"/>
              </w:rPr>
            </w:pPr>
            <w:r w:rsidRPr="0013312F">
              <w:rPr>
                <w:rFonts w:ascii="Candara" w:hAnsi="Candara"/>
                <w:b/>
                <w:bCs/>
                <w:color w:val="000000"/>
                <w:sz w:val="22"/>
                <w:szCs w:val="22"/>
              </w:rPr>
              <w:t>10 dias</w:t>
            </w:r>
            <w:r w:rsidRPr="0013312F">
              <w:rPr>
                <w:rFonts w:ascii="Candara" w:hAnsi="Candara"/>
                <w:color w:val="000000"/>
                <w:sz w:val="22"/>
                <w:szCs w:val="22"/>
              </w:rPr>
              <w:t>, após assinatura do contrato ou aceite da nota de empenho.</w:t>
            </w:r>
          </w:p>
        </w:tc>
      </w:tr>
      <w:tr w:rsidR="0013312F" w:rsidRPr="0013312F" w14:paraId="3C8C8223" w14:textId="77777777" w:rsidTr="00433499">
        <w:trPr>
          <w:trHeight w:val="1401"/>
        </w:trPr>
        <w:tc>
          <w:tcPr>
            <w:tcW w:w="709" w:type="dxa"/>
          </w:tcPr>
          <w:p w14:paraId="7BB400CD" w14:textId="77777777" w:rsidR="0013312F" w:rsidRPr="0013312F" w:rsidRDefault="0013312F" w:rsidP="00026686">
            <w:pPr>
              <w:widowControl w:val="0"/>
              <w:suppressAutoHyphens/>
              <w:spacing w:after="120"/>
              <w:rPr>
                <w:rFonts w:ascii="Candara" w:hAnsi="Candara"/>
                <w:b/>
                <w:color w:val="000000"/>
                <w:sz w:val="22"/>
                <w:szCs w:val="22"/>
              </w:rPr>
            </w:pPr>
            <w:r w:rsidRPr="0013312F">
              <w:rPr>
                <w:rFonts w:ascii="Candara" w:hAnsi="Candara"/>
                <w:b/>
                <w:color w:val="000000"/>
                <w:sz w:val="22"/>
                <w:szCs w:val="22"/>
              </w:rPr>
              <w:t>3</w:t>
            </w:r>
          </w:p>
        </w:tc>
        <w:tc>
          <w:tcPr>
            <w:tcW w:w="3261" w:type="dxa"/>
          </w:tcPr>
          <w:p w14:paraId="438FA3FF" w14:textId="77777777" w:rsidR="0013312F" w:rsidRPr="0013312F" w:rsidRDefault="0013312F" w:rsidP="00026686">
            <w:pPr>
              <w:widowControl w:val="0"/>
              <w:suppressAutoHyphens/>
              <w:spacing w:after="120"/>
              <w:jc w:val="both"/>
              <w:rPr>
                <w:rFonts w:ascii="Candara" w:hAnsi="Candara"/>
                <w:color w:val="000000"/>
                <w:sz w:val="22"/>
                <w:szCs w:val="22"/>
              </w:rPr>
            </w:pPr>
            <w:r w:rsidRPr="0013312F">
              <w:rPr>
                <w:rFonts w:ascii="Candara" w:hAnsi="Candara"/>
                <w:b/>
                <w:bCs/>
                <w:color w:val="000000"/>
                <w:sz w:val="22"/>
                <w:szCs w:val="22"/>
              </w:rPr>
              <w:t>Projetor</w:t>
            </w:r>
            <w:r w:rsidRPr="0013312F">
              <w:rPr>
                <w:rFonts w:ascii="Candara" w:hAnsi="Candara"/>
                <w:color w:val="000000"/>
                <w:sz w:val="22"/>
                <w:szCs w:val="22"/>
              </w:rPr>
              <w:t xml:space="preserve"> – 1080P M18 5000 lumens preto/branco (2XHDMI/2XUSB/1XVGA/AV/SD CARD).</w:t>
            </w:r>
          </w:p>
        </w:tc>
        <w:tc>
          <w:tcPr>
            <w:tcW w:w="1134" w:type="dxa"/>
          </w:tcPr>
          <w:p w14:paraId="78933A49" w14:textId="77777777" w:rsidR="0013312F" w:rsidRPr="0013312F" w:rsidRDefault="0013312F" w:rsidP="00026686">
            <w:pPr>
              <w:widowControl w:val="0"/>
              <w:suppressAutoHyphens/>
              <w:spacing w:after="120"/>
              <w:rPr>
                <w:rFonts w:ascii="Candara" w:hAnsi="Candara"/>
                <w:color w:val="000000"/>
                <w:sz w:val="22"/>
                <w:szCs w:val="22"/>
              </w:rPr>
            </w:pPr>
            <w:r w:rsidRPr="0013312F">
              <w:rPr>
                <w:rFonts w:ascii="Candara" w:hAnsi="Candara"/>
                <w:color w:val="000000"/>
                <w:sz w:val="22"/>
                <w:szCs w:val="22"/>
              </w:rPr>
              <w:t>Unidade</w:t>
            </w:r>
          </w:p>
        </w:tc>
        <w:tc>
          <w:tcPr>
            <w:tcW w:w="992" w:type="dxa"/>
          </w:tcPr>
          <w:p w14:paraId="432FFBC1" w14:textId="77777777" w:rsidR="0013312F" w:rsidRPr="0013312F" w:rsidRDefault="0013312F" w:rsidP="00026686">
            <w:pPr>
              <w:widowControl w:val="0"/>
              <w:suppressAutoHyphens/>
              <w:spacing w:after="120"/>
              <w:rPr>
                <w:rFonts w:ascii="Candara" w:hAnsi="Candara"/>
                <w:color w:val="000000"/>
                <w:sz w:val="22"/>
                <w:szCs w:val="22"/>
              </w:rPr>
            </w:pPr>
            <w:r w:rsidRPr="0013312F">
              <w:rPr>
                <w:rFonts w:ascii="Candara" w:hAnsi="Candara"/>
                <w:color w:val="000000"/>
                <w:sz w:val="22"/>
                <w:szCs w:val="22"/>
              </w:rPr>
              <w:t>01</w:t>
            </w:r>
          </w:p>
        </w:tc>
        <w:tc>
          <w:tcPr>
            <w:tcW w:w="1793" w:type="dxa"/>
          </w:tcPr>
          <w:p w14:paraId="22D9F10F" w14:textId="77777777" w:rsidR="0013312F" w:rsidRPr="0013312F" w:rsidRDefault="0013312F" w:rsidP="00026686">
            <w:pPr>
              <w:widowControl w:val="0"/>
              <w:suppressAutoHyphens/>
              <w:spacing w:after="120"/>
              <w:jc w:val="both"/>
              <w:rPr>
                <w:rFonts w:ascii="Candara" w:hAnsi="Candara"/>
                <w:color w:val="000000"/>
                <w:sz w:val="22"/>
                <w:szCs w:val="22"/>
              </w:rPr>
            </w:pPr>
            <w:r w:rsidRPr="0013312F">
              <w:rPr>
                <w:rFonts w:ascii="Candara" w:hAnsi="Candara"/>
                <w:color w:val="000000"/>
                <w:sz w:val="22"/>
                <w:szCs w:val="22"/>
              </w:rPr>
              <w:t>Uberlândia/MG, CEP 38.402-349</w:t>
            </w:r>
          </w:p>
        </w:tc>
        <w:tc>
          <w:tcPr>
            <w:tcW w:w="1893" w:type="dxa"/>
          </w:tcPr>
          <w:p w14:paraId="1E018D0A" w14:textId="77777777" w:rsidR="0013312F" w:rsidRPr="0013312F" w:rsidRDefault="0013312F" w:rsidP="00026686">
            <w:pPr>
              <w:widowControl w:val="0"/>
              <w:suppressAutoHyphens/>
              <w:spacing w:after="120"/>
              <w:jc w:val="both"/>
              <w:rPr>
                <w:rFonts w:ascii="Candara" w:hAnsi="Candara"/>
                <w:color w:val="000000"/>
                <w:sz w:val="22"/>
                <w:szCs w:val="22"/>
              </w:rPr>
            </w:pPr>
            <w:r w:rsidRPr="0013312F">
              <w:rPr>
                <w:rFonts w:ascii="Candara" w:hAnsi="Candara"/>
                <w:b/>
                <w:bCs/>
                <w:color w:val="000000"/>
                <w:sz w:val="22"/>
                <w:szCs w:val="22"/>
              </w:rPr>
              <w:t>10 dias</w:t>
            </w:r>
            <w:r w:rsidRPr="0013312F">
              <w:rPr>
                <w:rFonts w:ascii="Candara" w:hAnsi="Candara"/>
                <w:color w:val="000000"/>
                <w:sz w:val="22"/>
                <w:szCs w:val="22"/>
              </w:rPr>
              <w:t>, após assinatura do contrato ou aceite da nota de empenho.</w:t>
            </w:r>
          </w:p>
        </w:tc>
      </w:tr>
    </w:tbl>
    <w:p w14:paraId="756959D2" w14:textId="77777777" w:rsidR="0013312F" w:rsidRPr="0013312F" w:rsidRDefault="0013312F" w:rsidP="0013312F">
      <w:pPr>
        <w:spacing w:after="120"/>
        <w:jc w:val="both"/>
        <w:rPr>
          <w:rFonts w:ascii="Candara" w:hAnsi="Candara"/>
          <w:sz w:val="22"/>
          <w:szCs w:val="22"/>
        </w:rPr>
      </w:pPr>
    </w:p>
    <w:p w14:paraId="65A7B6B6" w14:textId="77777777" w:rsidR="0013312F" w:rsidRPr="0013312F" w:rsidRDefault="0013312F" w:rsidP="0013312F">
      <w:pPr>
        <w:ind w:left="1134"/>
        <w:jc w:val="both"/>
        <w:rPr>
          <w:rFonts w:ascii="Candara" w:hAnsi="Candara"/>
          <w:sz w:val="22"/>
          <w:szCs w:val="22"/>
        </w:rPr>
      </w:pPr>
      <w:r w:rsidRPr="0013312F">
        <w:rPr>
          <w:rFonts w:ascii="Candara" w:hAnsi="Candara"/>
          <w:b/>
          <w:bCs/>
          <w:sz w:val="22"/>
          <w:szCs w:val="22"/>
        </w:rPr>
        <w:t>OBS:</w:t>
      </w:r>
      <w:r w:rsidRPr="0013312F">
        <w:rPr>
          <w:rFonts w:ascii="Candara" w:hAnsi="Candara"/>
          <w:sz w:val="22"/>
          <w:szCs w:val="22"/>
        </w:rPr>
        <w:t xml:space="preserve"> 1 – O preço informado já deve abranger o frete para o endereço do CIDES descrito no rodapé.</w:t>
      </w:r>
    </w:p>
    <w:p w14:paraId="6E1953D5" w14:textId="77777777" w:rsidR="0013312F" w:rsidRPr="0013312F" w:rsidRDefault="0013312F" w:rsidP="0013312F">
      <w:pPr>
        <w:spacing w:after="240"/>
        <w:ind w:left="1134"/>
        <w:jc w:val="both"/>
        <w:rPr>
          <w:rFonts w:ascii="Candara" w:hAnsi="Candara"/>
          <w:sz w:val="22"/>
          <w:szCs w:val="22"/>
        </w:rPr>
      </w:pPr>
      <w:r w:rsidRPr="0013312F">
        <w:rPr>
          <w:rFonts w:ascii="Candara" w:hAnsi="Candara"/>
          <w:sz w:val="22"/>
          <w:szCs w:val="22"/>
        </w:rPr>
        <w:t>*Os bens a serem adquiridos enquadram-se na classificação de bens comuns, nos termos da Lei Federal n° 10.520/2002.</w:t>
      </w:r>
    </w:p>
    <w:p w14:paraId="5CB20BE9" w14:textId="77777777" w:rsidR="0013312F" w:rsidRPr="0013312F" w:rsidRDefault="0013312F" w:rsidP="0013312F">
      <w:pPr>
        <w:numPr>
          <w:ilvl w:val="0"/>
          <w:numId w:val="26"/>
        </w:numPr>
        <w:spacing w:after="120" w:line="276" w:lineRule="auto"/>
        <w:ind w:left="714" w:hanging="357"/>
        <w:jc w:val="both"/>
        <w:rPr>
          <w:rFonts w:ascii="Candara" w:hAnsi="Candara"/>
          <w:b/>
          <w:sz w:val="22"/>
          <w:szCs w:val="22"/>
        </w:rPr>
      </w:pPr>
      <w:r w:rsidRPr="0013312F">
        <w:rPr>
          <w:rFonts w:ascii="Candara" w:hAnsi="Candara"/>
          <w:b/>
          <w:sz w:val="22"/>
          <w:szCs w:val="22"/>
        </w:rPr>
        <w:t>ENTREGA</w:t>
      </w:r>
    </w:p>
    <w:p w14:paraId="357FDB76" w14:textId="77777777" w:rsidR="0013312F" w:rsidRPr="0013312F" w:rsidRDefault="0013312F" w:rsidP="0013312F">
      <w:pPr>
        <w:spacing w:after="120"/>
        <w:jc w:val="both"/>
        <w:rPr>
          <w:rFonts w:ascii="Candara" w:hAnsi="Candara"/>
          <w:bCs/>
          <w:sz w:val="22"/>
          <w:szCs w:val="22"/>
        </w:rPr>
      </w:pPr>
      <w:r w:rsidRPr="0013312F">
        <w:rPr>
          <w:rFonts w:ascii="Candara" w:hAnsi="Candara"/>
          <w:bCs/>
          <w:sz w:val="22"/>
          <w:szCs w:val="22"/>
        </w:rPr>
        <w:t>O bem deverá ser entregue no prazo de até 10 (dez) dias, contados a partir da data da assinatura do Contrato ou do recebimento da Nota de Empenho pelo fornecedor, em remessa única ou conforme demanda, no endereço da sede do CIDES.</w:t>
      </w:r>
    </w:p>
    <w:p w14:paraId="05131457" w14:textId="77777777" w:rsidR="0013312F" w:rsidRPr="0013312F" w:rsidRDefault="0013312F" w:rsidP="0013312F">
      <w:pPr>
        <w:spacing w:after="120"/>
        <w:jc w:val="both"/>
        <w:rPr>
          <w:rFonts w:ascii="Candara" w:hAnsi="Candara"/>
          <w:sz w:val="22"/>
          <w:szCs w:val="22"/>
        </w:rPr>
      </w:pPr>
      <w:r w:rsidRPr="0013312F">
        <w:rPr>
          <w:rFonts w:ascii="Candara" w:hAnsi="Candara"/>
          <w:bCs/>
          <w:sz w:val="22"/>
          <w:szCs w:val="22"/>
        </w:rPr>
        <w:lastRenderedPageBreak/>
        <w:t>O bem</w:t>
      </w:r>
      <w:r w:rsidRPr="0013312F">
        <w:rPr>
          <w:rFonts w:ascii="Candara" w:hAnsi="Candara"/>
          <w:sz w:val="22"/>
          <w:szCs w:val="22"/>
        </w:rPr>
        <w:t xml:space="preserve"> será recebido provisoriamente logo após a entrega pelo(a) responsável pelo acompanhamento e fiscalização do contrato, para efeito de posterior verificação de sua conformidade com as especificações constantes neste Termo de Referência e na proposta.</w:t>
      </w:r>
    </w:p>
    <w:p w14:paraId="47FFF23F" w14:textId="77777777" w:rsidR="0013312F" w:rsidRPr="0013312F" w:rsidRDefault="0013312F" w:rsidP="0013312F">
      <w:pPr>
        <w:spacing w:after="120"/>
        <w:jc w:val="both"/>
        <w:rPr>
          <w:rFonts w:ascii="Candara" w:hAnsi="Candara"/>
          <w:sz w:val="22"/>
          <w:szCs w:val="22"/>
        </w:rPr>
      </w:pPr>
      <w:r w:rsidRPr="0013312F">
        <w:rPr>
          <w:rFonts w:ascii="Candara" w:hAnsi="Candara"/>
          <w:sz w:val="22"/>
          <w:szCs w:val="22"/>
        </w:rPr>
        <w:t>O bem poderá ser rejeitado quando em desacordo com as especificações constantes neste Termo de Referência e na proposta, devendo ser substituído no prazo máximo de 15 (quinze) dias, a contar da notificação da contratada, às suas custas, sem prejuízo da aplicação das penalidades.</w:t>
      </w:r>
    </w:p>
    <w:p w14:paraId="40FD2DE8" w14:textId="77777777" w:rsidR="0013312F" w:rsidRPr="0013312F" w:rsidRDefault="0013312F" w:rsidP="0013312F">
      <w:pPr>
        <w:spacing w:after="240"/>
        <w:jc w:val="both"/>
        <w:rPr>
          <w:rFonts w:ascii="Candara" w:hAnsi="Candara"/>
          <w:bCs/>
          <w:sz w:val="22"/>
          <w:szCs w:val="22"/>
        </w:rPr>
      </w:pPr>
      <w:r w:rsidRPr="0013312F">
        <w:rPr>
          <w:rFonts w:ascii="Candara" w:hAnsi="Candara"/>
          <w:sz w:val="22"/>
          <w:szCs w:val="22"/>
        </w:rPr>
        <w:t>Como condição de recebimento do objeto pelo órgão/entidade contratante, e posterior pagamento, o fornecedor deverá comprovar, no ato da entrega do material, a origem da mercadoria ou bem fornecido ao CIDES, respeitados os termos da proposta apresentada na licitação, quando este cotar preço para marca que não seja de sua fabricação, mediante apresentação de nota fiscal de origem.</w:t>
      </w:r>
    </w:p>
    <w:p w14:paraId="4BD70103" w14:textId="77777777" w:rsidR="0013312F" w:rsidRPr="0013312F" w:rsidRDefault="0013312F" w:rsidP="0013312F">
      <w:pPr>
        <w:spacing w:after="120"/>
        <w:ind w:left="721" w:hanging="437"/>
        <w:jc w:val="both"/>
        <w:rPr>
          <w:rFonts w:ascii="Candara" w:hAnsi="Candara"/>
          <w:b/>
          <w:sz w:val="22"/>
          <w:szCs w:val="22"/>
        </w:rPr>
      </w:pPr>
      <w:r w:rsidRPr="0013312F">
        <w:rPr>
          <w:rFonts w:ascii="Candara" w:hAnsi="Candara"/>
          <w:b/>
          <w:sz w:val="22"/>
          <w:szCs w:val="22"/>
        </w:rPr>
        <w:t>4. OBRIGAÇÕES E RESPONSABILIDADES</w:t>
      </w:r>
    </w:p>
    <w:p w14:paraId="124EA0DE" w14:textId="77777777" w:rsidR="0013312F" w:rsidRPr="0013312F" w:rsidRDefault="0013312F" w:rsidP="0013312F">
      <w:pPr>
        <w:spacing w:after="120"/>
        <w:jc w:val="both"/>
        <w:rPr>
          <w:rFonts w:ascii="Candara" w:hAnsi="Candara"/>
          <w:b/>
          <w:sz w:val="22"/>
          <w:szCs w:val="22"/>
          <w:highlight w:val="lightGray"/>
          <w:u w:val="single"/>
        </w:rPr>
      </w:pPr>
      <w:r w:rsidRPr="0013312F">
        <w:rPr>
          <w:rFonts w:ascii="Candara" w:hAnsi="Candara"/>
          <w:b/>
          <w:sz w:val="22"/>
          <w:szCs w:val="22"/>
        </w:rPr>
        <w:t>OBRIGAÇÕES DA CONTRATADA:</w:t>
      </w:r>
    </w:p>
    <w:p w14:paraId="6D7E10C7" w14:textId="77777777" w:rsidR="0013312F" w:rsidRPr="0013312F" w:rsidRDefault="0013312F" w:rsidP="0013312F">
      <w:pPr>
        <w:spacing w:after="120"/>
        <w:jc w:val="both"/>
        <w:rPr>
          <w:rFonts w:ascii="Candara" w:hAnsi="Candara"/>
          <w:sz w:val="22"/>
          <w:szCs w:val="22"/>
        </w:rPr>
      </w:pPr>
      <w:r w:rsidRPr="0013312F">
        <w:rPr>
          <w:rFonts w:ascii="Candara" w:hAnsi="Candara"/>
          <w:sz w:val="22"/>
          <w:szCs w:val="22"/>
        </w:rPr>
        <w:t>A CONTRATADA, durante a vigência do futuro Contrato, compromete-se a:</w:t>
      </w:r>
    </w:p>
    <w:p w14:paraId="1856A1F9" w14:textId="1A13AA18" w:rsidR="0013312F" w:rsidRPr="0013312F" w:rsidRDefault="0013312F" w:rsidP="0013312F">
      <w:pPr>
        <w:numPr>
          <w:ilvl w:val="0"/>
          <w:numId w:val="25"/>
        </w:numPr>
        <w:spacing w:after="80" w:line="276" w:lineRule="auto"/>
        <w:ind w:left="714" w:hanging="357"/>
        <w:jc w:val="both"/>
        <w:rPr>
          <w:rFonts w:ascii="Candara" w:hAnsi="Candara"/>
          <w:sz w:val="22"/>
          <w:szCs w:val="22"/>
        </w:rPr>
      </w:pPr>
      <w:r w:rsidRPr="0013312F">
        <w:rPr>
          <w:rFonts w:ascii="Candara" w:hAnsi="Candara"/>
          <w:sz w:val="22"/>
          <w:szCs w:val="22"/>
        </w:rPr>
        <w:t xml:space="preserve">Cumprir todas as obrigações constantes no </w:t>
      </w:r>
      <w:r w:rsidR="00324FB3">
        <w:rPr>
          <w:rFonts w:ascii="Candara" w:hAnsi="Candara"/>
          <w:sz w:val="22"/>
          <w:szCs w:val="22"/>
        </w:rPr>
        <w:t>Aviso de Dispensa</w:t>
      </w:r>
      <w:r w:rsidRPr="0013312F">
        <w:rPr>
          <w:rFonts w:ascii="Candara" w:hAnsi="Candara"/>
          <w:sz w:val="22"/>
          <w:szCs w:val="22"/>
        </w:rPr>
        <w:t xml:space="preserve"> e anexos e sua proposta, assumindo como exclusivamente seus os riscos e as despesas decorrentes da boa e perfeita execução do objeto;</w:t>
      </w:r>
    </w:p>
    <w:p w14:paraId="4E9094B7" w14:textId="4BB53230" w:rsidR="0013312F" w:rsidRPr="0013312F" w:rsidRDefault="0013312F" w:rsidP="0013312F">
      <w:pPr>
        <w:numPr>
          <w:ilvl w:val="0"/>
          <w:numId w:val="25"/>
        </w:numPr>
        <w:spacing w:after="80" w:line="276" w:lineRule="auto"/>
        <w:ind w:left="714" w:hanging="357"/>
        <w:jc w:val="both"/>
        <w:rPr>
          <w:rFonts w:ascii="Candara" w:hAnsi="Candara"/>
          <w:sz w:val="22"/>
          <w:szCs w:val="22"/>
        </w:rPr>
      </w:pPr>
      <w:r w:rsidRPr="0013312F">
        <w:rPr>
          <w:rFonts w:ascii="Candara" w:hAnsi="Candara"/>
          <w:sz w:val="22"/>
          <w:szCs w:val="22"/>
        </w:rPr>
        <w:t xml:space="preserve">Efetuar a entrega do objeto em perfeitas condições, conforme especificações, prazo e local constantes no </w:t>
      </w:r>
      <w:r w:rsidR="00324FB3">
        <w:rPr>
          <w:rFonts w:ascii="Candara" w:hAnsi="Candara"/>
          <w:sz w:val="22"/>
          <w:szCs w:val="22"/>
        </w:rPr>
        <w:t>Aviso de Dispensa</w:t>
      </w:r>
      <w:r w:rsidRPr="0013312F">
        <w:rPr>
          <w:rFonts w:ascii="Candara" w:hAnsi="Candara"/>
          <w:sz w:val="22"/>
          <w:szCs w:val="22"/>
        </w:rPr>
        <w:t xml:space="preserve"> e seus anexos, acompanhado da respectiva nota fiscal, na qual constarão as indicações referentes a: marca, fabricante, modelo, procedência e prazo de garantia ou validade;</w:t>
      </w:r>
    </w:p>
    <w:p w14:paraId="1BA6005B" w14:textId="77777777" w:rsidR="0013312F" w:rsidRPr="0013312F" w:rsidRDefault="0013312F" w:rsidP="0013312F">
      <w:pPr>
        <w:numPr>
          <w:ilvl w:val="0"/>
          <w:numId w:val="25"/>
        </w:numPr>
        <w:spacing w:after="80" w:line="276" w:lineRule="auto"/>
        <w:ind w:left="714" w:hanging="357"/>
        <w:jc w:val="both"/>
        <w:rPr>
          <w:rFonts w:ascii="Candara" w:hAnsi="Candara"/>
          <w:sz w:val="22"/>
          <w:szCs w:val="22"/>
        </w:rPr>
      </w:pPr>
      <w:r w:rsidRPr="0013312F">
        <w:rPr>
          <w:rFonts w:ascii="Candara" w:hAnsi="Candara"/>
          <w:sz w:val="22"/>
          <w:szCs w:val="22"/>
        </w:rPr>
        <w:t>O objeto, quando for o caso, deve estar acompanhado do manual do usuário, com uma versão em português, e da relação da rede de assistência técnica autorizada;</w:t>
      </w:r>
    </w:p>
    <w:p w14:paraId="4A686EA9" w14:textId="77777777" w:rsidR="0013312F" w:rsidRPr="0013312F" w:rsidRDefault="0013312F" w:rsidP="0013312F">
      <w:pPr>
        <w:numPr>
          <w:ilvl w:val="0"/>
          <w:numId w:val="25"/>
        </w:numPr>
        <w:spacing w:after="80" w:line="276" w:lineRule="auto"/>
        <w:ind w:left="714" w:hanging="357"/>
        <w:jc w:val="both"/>
        <w:rPr>
          <w:rFonts w:ascii="Candara" w:hAnsi="Candara"/>
          <w:sz w:val="22"/>
          <w:szCs w:val="22"/>
        </w:rPr>
      </w:pPr>
      <w:r w:rsidRPr="0013312F">
        <w:rPr>
          <w:rFonts w:ascii="Candara" w:hAnsi="Candara"/>
          <w:sz w:val="22"/>
          <w:szCs w:val="22"/>
        </w:rPr>
        <w:t>Responsabilizar-se pelos vícios e danos decorrentes do objeto, de acordo com os artigos 12, 13 e 17 a 27, do Código de Defesa do Consumidor (Lei Federal nº 8.078, de 1990);</w:t>
      </w:r>
    </w:p>
    <w:p w14:paraId="236A2DCD" w14:textId="77777777" w:rsidR="0013312F" w:rsidRPr="0013312F" w:rsidRDefault="0013312F" w:rsidP="0013312F">
      <w:pPr>
        <w:numPr>
          <w:ilvl w:val="0"/>
          <w:numId w:val="25"/>
        </w:numPr>
        <w:spacing w:after="80" w:line="276" w:lineRule="auto"/>
        <w:ind w:left="714" w:hanging="357"/>
        <w:jc w:val="both"/>
        <w:rPr>
          <w:rFonts w:ascii="Candara" w:hAnsi="Candara"/>
          <w:sz w:val="22"/>
          <w:szCs w:val="22"/>
        </w:rPr>
      </w:pPr>
      <w:r w:rsidRPr="0013312F">
        <w:rPr>
          <w:rFonts w:ascii="Candara" w:hAnsi="Candara"/>
          <w:sz w:val="22"/>
          <w:szCs w:val="22"/>
        </w:rPr>
        <w:t>Substituir, reparar, corrigir, remover, ou reconstruir, às suas expensas, no prazo fixado neste termo de referência, o produto com avarias ou defeitos;</w:t>
      </w:r>
    </w:p>
    <w:p w14:paraId="3B6BD43C" w14:textId="77777777" w:rsidR="0013312F" w:rsidRPr="0013312F" w:rsidRDefault="0013312F" w:rsidP="0013312F">
      <w:pPr>
        <w:numPr>
          <w:ilvl w:val="0"/>
          <w:numId w:val="25"/>
        </w:numPr>
        <w:spacing w:after="80" w:line="276" w:lineRule="auto"/>
        <w:ind w:left="714" w:hanging="357"/>
        <w:jc w:val="both"/>
        <w:rPr>
          <w:rFonts w:ascii="Candara" w:hAnsi="Candara"/>
          <w:sz w:val="22"/>
          <w:szCs w:val="22"/>
        </w:rPr>
      </w:pPr>
      <w:r w:rsidRPr="0013312F">
        <w:rPr>
          <w:rFonts w:ascii="Candara" w:hAnsi="Candara"/>
          <w:sz w:val="22"/>
          <w:szCs w:val="22"/>
        </w:rPr>
        <w:t>Comunicar à Administração, no prazo máximo de 24 (vinte e quatro) horas que antecede a data da entrega, os motivos que impossibilitem o cumprimento do prazo previsto, com a devida comprovação;</w:t>
      </w:r>
    </w:p>
    <w:p w14:paraId="32B9D591" w14:textId="77777777" w:rsidR="0013312F" w:rsidRPr="0013312F" w:rsidRDefault="0013312F" w:rsidP="0013312F">
      <w:pPr>
        <w:numPr>
          <w:ilvl w:val="0"/>
          <w:numId w:val="25"/>
        </w:numPr>
        <w:spacing w:after="80" w:line="276" w:lineRule="auto"/>
        <w:ind w:left="714" w:hanging="357"/>
        <w:jc w:val="both"/>
        <w:rPr>
          <w:rFonts w:ascii="Candara" w:hAnsi="Candara"/>
          <w:sz w:val="22"/>
          <w:szCs w:val="22"/>
        </w:rPr>
      </w:pPr>
      <w:r w:rsidRPr="0013312F">
        <w:rPr>
          <w:rFonts w:ascii="Candara" w:hAnsi="Candara"/>
          <w:sz w:val="22"/>
          <w:szCs w:val="22"/>
        </w:rPr>
        <w:t>Manter, durante toda a execução do contrato, em compatibilidade com as obrigações assumidas, todas as condições de habilitação e qualificação exigidas na licitação;</w:t>
      </w:r>
    </w:p>
    <w:p w14:paraId="1E42F85D" w14:textId="77777777" w:rsidR="0013312F" w:rsidRPr="0013312F" w:rsidRDefault="0013312F" w:rsidP="0013312F">
      <w:pPr>
        <w:numPr>
          <w:ilvl w:val="0"/>
          <w:numId w:val="25"/>
        </w:numPr>
        <w:spacing w:after="240" w:line="276" w:lineRule="auto"/>
        <w:ind w:left="714" w:hanging="357"/>
        <w:jc w:val="both"/>
        <w:rPr>
          <w:rFonts w:ascii="Candara" w:hAnsi="Candara"/>
          <w:sz w:val="22"/>
          <w:szCs w:val="22"/>
        </w:rPr>
      </w:pPr>
      <w:r w:rsidRPr="0013312F">
        <w:rPr>
          <w:rFonts w:ascii="Candara" w:hAnsi="Candara"/>
          <w:sz w:val="22"/>
          <w:szCs w:val="22"/>
        </w:rPr>
        <w:t>Indicar preposto para representá-la durante a execução do contrato.</w:t>
      </w:r>
    </w:p>
    <w:p w14:paraId="0A3ED5B7" w14:textId="77777777" w:rsidR="0013312F" w:rsidRPr="0013312F" w:rsidRDefault="0013312F" w:rsidP="0013312F">
      <w:pPr>
        <w:spacing w:after="120"/>
        <w:jc w:val="both"/>
        <w:rPr>
          <w:rFonts w:ascii="Candara" w:hAnsi="Candara"/>
          <w:b/>
          <w:sz w:val="22"/>
          <w:szCs w:val="22"/>
        </w:rPr>
      </w:pPr>
      <w:r w:rsidRPr="0013312F">
        <w:rPr>
          <w:rFonts w:ascii="Candara" w:hAnsi="Candara"/>
          <w:b/>
          <w:sz w:val="22"/>
          <w:szCs w:val="22"/>
        </w:rPr>
        <w:t>5. PAGAMENTO</w:t>
      </w:r>
    </w:p>
    <w:p w14:paraId="27997D5D" w14:textId="77777777" w:rsidR="0013312F" w:rsidRPr="0013312F" w:rsidRDefault="0013312F" w:rsidP="0013312F">
      <w:pPr>
        <w:spacing w:after="120"/>
        <w:jc w:val="both"/>
        <w:rPr>
          <w:rFonts w:ascii="Candara" w:hAnsi="Candara"/>
          <w:sz w:val="22"/>
          <w:szCs w:val="22"/>
        </w:rPr>
      </w:pPr>
      <w:r w:rsidRPr="0013312F">
        <w:rPr>
          <w:rFonts w:ascii="Candara" w:hAnsi="Candara"/>
          <w:sz w:val="22"/>
          <w:szCs w:val="22"/>
        </w:rPr>
        <w:t xml:space="preserve">Ante as evidências de cumprimento do objeto e de manutenção das condições técnicas de habilitação, o CIDES providenciará a verificação de cálculo dos valores devidos, a avaliação do atendimento de todas as obrigações contratuais, liquidar a despesa, verificar a quitação </w:t>
      </w:r>
      <w:r w:rsidRPr="0013312F">
        <w:rPr>
          <w:rFonts w:ascii="Candara" w:hAnsi="Candara"/>
          <w:sz w:val="22"/>
          <w:szCs w:val="22"/>
        </w:rPr>
        <w:lastRenderedPageBreak/>
        <w:t>das obrigações fiscais, comerciais, trabalhistas e previdenciárias e efetuar o pagamento, na forma e nos prazos convencionados no Contrato.</w:t>
      </w:r>
    </w:p>
    <w:p w14:paraId="466B0EE2" w14:textId="77777777" w:rsidR="0013312F" w:rsidRPr="0013312F" w:rsidRDefault="0013312F" w:rsidP="0013312F">
      <w:pPr>
        <w:spacing w:after="240"/>
        <w:jc w:val="both"/>
        <w:rPr>
          <w:rFonts w:ascii="Candara" w:hAnsi="Candara"/>
          <w:sz w:val="22"/>
          <w:szCs w:val="22"/>
        </w:rPr>
      </w:pPr>
      <w:r w:rsidRPr="0013312F">
        <w:rPr>
          <w:rFonts w:ascii="Candara" w:hAnsi="Candara"/>
          <w:sz w:val="22"/>
          <w:szCs w:val="22"/>
        </w:rPr>
        <w:t>O pagamento dar-se-á após o cumprimento das etapas acima, em até 30 (trinta dias), após o recebimento definitivo do objeto.</w:t>
      </w:r>
    </w:p>
    <w:p w14:paraId="1426D37D" w14:textId="77777777" w:rsidR="0013312F" w:rsidRPr="0013312F" w:rsidRDefault="0013312F" w:rsidP="0013312F">
      <w:pPr>
        <w:spacing w:after="120"/>
        <w:jc w:val="both"/>
        <w:rPr>
          <w:rFonts w:ascii="Candara" w:hAnsi="Candara"/>
          <w:b/>
          <w:bCs/>
          <w:sz w:val="22"/>
          <w:szCs w:val="22"/>
        </w:rPr>
      </w:pPr>
      <w:r w:rsidRPr="0013312F">
        <w:rPr>
          <w:rFonts w:ascii="Candara" w:hAnsi="Candara"/>
          <w:b/>
          <w:bCs/>
          <w:sz w:val="22"/>
          <w:szCs w:val="22"/>
        </w:rPr>
        <w:t>6. SANÇÕES ADMINISTRATIVAS</w:t>
      </w:r>
    </w:p>
    <w:p w14:paraId="308C1EA7" w14:textId="77777777" w:rsidR="0013312F" w:rsidRPr="0013312F" w:rsidRDefault="0013312F" w:rsidP="0013312F">
      <w:pPr>
        <w:spacing w:after="120"/>
        <w:jc w:val="both"/>
        <w:rPr>
          <w:rFonts w:ascii="Candara" w:hAnsi="Candara"/>
          <w:sz w:val="22"/>
          <w:szCs w:val="22"/>
        </w:rPr>
      </w:pPr>
      <w:r w:rsidRPr="0013312F">
        <w:rPr>
          <w:rFonts w:ascii="Candara" w:hAnsi="Candara"/>
          <w:sz w:val="22"/>
          <w:szCs w:val="22"/>
        </w:rPr>
        <w:t>A CONTRATADA que, no decorrer da contratação, cometer qualquer das infrações previstas na Lei Federal nº 8.666, de 1993, e na Lei Federal nº 10.520, de 2002, sem prejuízo da responsabilidade civil e criminal, ficará sujeita às seguintes sanções:</w:t>
      </w:r>
    </w:p>
    <w:p w14:paraId="0A80C802" w14:textId="77777777" w:rsidR="0013312F" w:rsidRPr="0013312F" w:rsidRDefault="0013312F" w:rsidP="0013312F">
      <w:pPr>
        <w:pStyle w:val="PargrafodaLista"/>
        <w:numPr>
          <w:ilvl w:val="0"/>
          <w:numId w:val="27"/>
        </w:numPr>
        <w:spacing w:after="80" w:line="276" w:lineRule="auto"/>
        <w:ind w:left="425" w:firstLine="0"/>
        <w:contextualSpacing w:val="0"/>
        <w:jc w:val="both"/>
        <w:rPr>
          <w:rFonts w:ascii="Candara" w:hAnsi="Candara"/>
          <w:sz w:val="22"/>
          <w:szCs w:val="22"/>
        </w:rPr>
      </w:pPr>
      <w:r w:rsidRPr="0013312F">
        <w:rPr>
          <w:rFonts w:ascii="Candara" w:hAnsi="Candara"/>
          <w:sz w:val="22"/>
          <w:szCs w:val="22"/>
        </w:rPr>
        <w:t>advertência por faltas leves, assim entendidas como aquelas que não acarretarem prejuízos significativos ao objeto da contratação;</w:t>
      </w:r>
    </w:p>
    <w:p w14:paraId="0985B851" w14:textId="77777777" w:rsidR="0013312F" w:rsidRPr="0013312F" w:rsidRDefault="0013312F" w:rsidP="0013312F">
      <w:pPr>
        <w:pStyle w:val="PargrafodaLista"/>
        <w:numPr>
          <w:ilvl w:val="0"/>
          <w:numId w:val="27"/>
        </w:numPr>
        <w:spacing w:after="80" w:line="276" w:lineRule="auto"/>
        <w:ind w:left="425" w:firstLine="0"/>
        <w:contextualSpacing w:val="0"/>
        <w:jc w:val="both"/>
        <w:rPr>
          <w:rFonts w:ascii="Candara" w:hAnsi="Candara"/>
          <w:sz w:val="22"/>
          <w:szCs w:val="22"/>
        </w:rPr>
      </w:pPr>
      <w:r w:rsidRPr="0013312F">
        <w:rPr>
          <w:rFonts w:ascii="Candara" w:hAnsi="Candara"/>
          <w:sz w:val="22"/>
          <w:szCs w:val="22"/>
        </w:rPr>
        <w:t>multa moratória de até 1 % (um) por cento por dia de atraso injustificado sobre o valor da contratação, até o limite de 10 (dez) dias;</w:t>
      </w:r>
    </w:p>
    <w:p w14:paraId="69FCA8C1" w14:textId="77777777" w:rsidR="0013312F" w:rsidRPr="0013312F" w:rsidRDefault="0013312F" w:rsidP="0013312F">
      <w:pPr>
        <w:pStyle w:val="PargrafodaLista"/>
        <w:numPr>
          <w:ilvl w:val="0"/>
          <w:numId w:val="27"/>
        </w:numPr>
        <w:spacing w:after="80" w:line="276" w:lineRule="auto"/>
        <w:ind w:left="425" w:firstLine="0"/>
        <w:contextualSpacing w:val="0"/>
        <w:jc w:val="both"/>
        <w:rPr>
          <w:rFonts w:ascii="Candara" w:hAnsi="Candara"/>
          <w:sz w:val="22"/>
          <w:szCs w:val="22"/>
        </w:rPr>
      </w:pPr>
      <w:r w:rsidRPr="0013312F">
        <w:rPr>
          <w:rFonts w:ascii="Candara" w:hAnsi="Candara"/>
          <w:sz w:val="22"/>
          <w:szCs w:val="22"/>
        </w:rPr>
        <w:t>multa compensatória de até 10 % (dez) por cento sobre o valor total do contrato, no caso de inexecução total;</w:t>
      </w:r>
    </w:p>
    <w:p w14:paraId="1CE2F032" w14:textId="77777777" w:rsidR="0013312F" w:rsidRPr="0013312F" w:rsidRDefault="0013312F" w:rsidP="0013312F">
      <w:pPr>
        <w:pStyle w:val="PargrafodaLista"/>
        <w:numPr>
          <w:ilvl w:val="0"/>
          <w:numId w:val="27"/>
        </w:numPr>
        <w:spacing w:after="80" w:line="276" w:lineRule="auto"/>
        <w:ind w:left="425" w:firstLine="0"/>
        <w:contextualSpacing w:val="0"/>
        <w:jc w:val="both"/>
        <w:rPr>
          <w:rFonts w:ascii="Candara" w:hAnsi="Candara"/>
          <w:sz w:val="22"/>
          <w:szCs w:val="22"/>
        </w:rPr>
      </w:pPr>
      <w:r w:rsidRPr="0013312F">
        <w:rPr>
          <w:rFonts w:ascii="Candara" w:hAnsi="Candara"/>
          <w:sz w:val="22"/>
          <w:szCs w:val="22"/>
        </w:rPr>
        <w:t>em caso de inexecução parcial, a multa compensatória, no mesmo percentual do subitem acima, será aplicada de forma proporcional à obrigação inadimplida;</w:t>
      </w:r>
    </w:p>
    <w:p w14:paraId="49258036" w14:textId="77777777" w:rsidR="0013312F" w:rsidRPr="0013312F" w:rsidRDefault="0013312F" w:rsidP="0013312F">
      <w:pPr>
        <w:pStyle w:val="PargrafodaLista"/>
        <w:numPr>
          <w:ilvl w:val="0"/>
          <w:numId w:val="27"/>
        </w:numPr>
        <w:spacing w:after="80" w:line="276" w:lineRule="auto"/>
        <w:ind w:left="425" w:firstLine="0"/>
        <w:contextualSpacing w:val="0"/>
        <w:jc w:val="both"/>
        <w:rPr>
          <w:rFonts w:ascii="Candara" w:hAnsi="Candara"/>
          <w:sz w:val="22"/>
          <w:szCs w:val="22"/>
        </w:rPr>
      </w:pPr>
      <w:r w:rsidRPr="0013312F">
        <w:rPr>
          <w:rFonts w:ascii="Candara" w:hAnsi="Candara"/>
          <w:sz w:val="22"/>
          <w:szCs w:val="22"/>
        </w:rPr>
        <w:t>suspensão de licitar e impedimento de contratar com o CIDES, pelo prazo de até dois anos;</w:t>
      </w:r>
    </w:p>
    <w:p w14:paraId="3EB46D7C" w14:textId="77777777" w:rsidR="0013312F" w:rsidRPr="0013312F" w:rsidRDefault="0013312F" w:rsidP="0013312F">
      <w:pPr>
        <w:pStyle w:val="PargrafodaLista"/>
        <w:numPr>
          <w:ilvl w:val="0"/>
          <w:numId w:val="27"/>
        </w:numPr>
        <w:spacing w:after="360" w:line="276" w:lineRule="auto"/>
        <w:ind w:left="426" w:firstLine="0"/>
        <w:jc w:val="both"/>
        <w:rPr>
          <w:rFonts w:ascii="Candara" w:hAnsi="Candara"/>
          <w:sz w:val="22"/>
          <w:szCs w:val="22"/>
        </w:rPr>
      </w:pPr>
      <w:r w:rsidRPr="0013312F">
        <w:rPr>
          <w:rFonts w:ascii="Candara" w:hAnsi="Candara"/>
          <w:sz w:val="22"/>
          <w:szCs w:val="22"/>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causados.</w:t>
      </w:r>
    </w:p>
    <w:p w14:paraId="2AD90E08" w14:textId="77777777" w:rsidR="0013312F" w:rsidRPr="0013312F" w:rsidRDefault="0013312F" w:rsidP="0013312F">
      <w:pPr>
        <w:spacing w:after="360"/>
        <w:jc w:val="right"/>
        <w:rPr>
          <w:rFonts w:ascii="Candara" w:hAnsi="Candara"/>
          <w:sz w:val="22"/>
          <w:szCs w:val="22"/>
        </w:rPr>
      </w:pPr>
      <w:r w:rsidRPr="0013312F">
        <w:rPr>
          <w:rFonts w:ascii="Candara" w:hAnsi="Candara"/>
          <w:sz w:val="22"/>
          <w:szCs w:val="22"/>
        </w:rPr>
        <w:t>Uberlândia, 06 de janeiro de 2022.</w:t>
      </w:r>
    </w:p>
    <w:p w14:paraId="63FC1688" w14:textId="77777777" w:rsidR="0013312F" w:rsidRPr="0013312F" w:rsidRDefault="0013312F" w:rsidP="0013312F">
      <w:pPr>
        <w:tabs>
          <w:tab w:val="left" w:pos="284"/>
        </w:tabs>
        <w:jc w:val="center"/>
        <w:rPr>
          <w:rFonts w:ascii="Candara" w:hAnsi="Candara"/>
          <w:noProof/>
          <w:sz w:val="22"/>
          <w:szCs w:val="22"/>
        </w:rPr>
      </w:pPr>
      <w:r w:rsidRPr="0013312F">
        <w:rPr>
          <w:rFonts w:ascii="Candara" w:hAnsi="Candara"/>
          <w:noProof/>
          <w:sz w:val="22"/>
          <w:szCs w:val="22"/>
        </w:rPr>
        <w:drawing>
          <wp:inline distT="0" distB="0" distL="0" distR="0" wp14:anchorId="1A1E6490" wp14:editId="1B04A9F4">
            <wp:extent cx="1574358" cy="1121410"/>
            <wp:effectExtent l="0" t="0" r="6985"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5027" cy="1121887"/>
                    </a:xfrm>
                    <a:prstGeom prst="rect">
                      <a:avLst/>
                    </a:prstGeom>
                    <a:noFill/>
                    <a:ln>
                      <a:noFill/>
                    </a:ln>
                  </pic:spPr>
                </pic:pic>
              </a:graphicData>
            </a:graphic>
          </wp:inline>
        </w:drawing>
      </w:r>
    </w:p>
    <w:p w14:paraId="58F94023" w14:textId="77777777" w:rsidR="0013312F" w:rsidRPr="0013312F" w:rsidRDefault="0013312F" w:rsidP="0013312F">
      <w:pPr>
        <w:tabs>
          <w:tab w:val="left" w:pos="284"/>
        </w:tabs>
        <w:jc w:val="center"/>
        <w:rPr>
          <w:rFonts w:ascii="Candara" w:hAnsi="Candara"/>
          <w:b/>
          <w:bCs/>
          <w:noProof/>
          <w:sz w:val="22"/>
          <w:szCs w:val="22"/>
        </w:rPr>
      </w:pPr>
      <w:r w:rsidRPr="0013312F">
        <w:rPr>
          <w:rFonts w:ascii="Candara" w:hAnsi="Candara"/>
          <w:b/>
          <w:bCs/>
          <w:noProof/>
          <w:sz w:val="22"/>
          <w:szCs w:val="22"/>
        </w:rPr>
        <w:t>HELDER PAULO CARNEIRO</w:t>
      </w:r>
    </w:p>
    <w:p w14:paraId="6D1E6BA8" w14:textId="77777777" w:rsidR="0013312F" w:rsidRPr="0013312F" w:rsidRDefault="0013312F" w:rsidP="0013312F">
      <w:pPr>
        <w:tabs>
          <w:tab w:val="left" w:pos="284"/>
        </w:tabs>
        <w:jc w:val="center"/>
        <w:rPr>
          <w:rFonts w:ascii="Candara" w:hAnsi="Candara"/>
          <w:noProof/>
          <w:sz w:val="22"/>
          <w:szCs w:val="22"/>
        </w:rPr>
      </w:pPr>
      <w:r w:rsidRPr="0013312F">
        <w:rPr>
          <w:rFonts w:ascii="Candara" w:hAnsi="Candara"/>
          <w:noProof/>
          <w:sz w:val="22"/>
          <w:szCs w:val="22"/>
        </w:rPr>
        <w:t>Presidente do CIDES</w:t>
      </w:r>
    </w:p>
    <w:p w14:paraId="43151048" w14:textId="3CC4C55A" w:rsidR="0013312F" w:rsidRDefault="0013312F" w:rsidP="0013312F">
      <w:pPr>
        <w:spacing w:after="360"/>
        <w:jc w:val="center"/>
        <w:rPr>
          <w:rFonts w:ascii="Candara" w:hAnsi="Candara"/>
        </w:rPr>
      </w:pPr>
      <w:r>
        <w:rPr>
          <w:rFonts w:ascii="Candara" w:hAnsi="Candara"/>
        </w:rPr>
        <w:br w:type="page"/>
      </w:r>
    </w:p>
    <w:p w14:paraId="3040B24D" w14:textId="71F2DB09" w:rsidR="00B220E3" w:rsidRDefault="00B220E3" w:rsidP="00F31D9A">
      <w:pPr>
        <w:spacing w:line="360" w:lineRule="auto"/>
        <w:jc w:val="center"/>
        <w:rPr>
          <w:rFonts w:ascii="Times New Roman" w:hAnsi="Times New Roman" w:cs="Times New Roman"/>
          <w:b/>
          <w:sz w:val="26"/>
          <w:szCs w:val="26"/>
        </w:rPr>
      </w:pPr>
      <w:r w:rsidRPr="00B220E3">
        <w:rPr>
          <w:rFonts w:ascii="Times New Roman" w:hAnsi="Times New Roman" w:cs="Times New Roman"/>
          <w:b/>
          <w:sz w:val="26"/>
          <w:szCs w:val="26"/>
        </w:rPr>
        <w:lastRenderedPageBreak/>
        <w:t>ANEXO II</w:t>
      </w:r>
      <w:r w:rsidR="00EC39A7">
        <w:rPr>
          <w:rFonts w:ascii="Times New Roman" w:hAnsi="Times New Roman" w:cs="Times New Roman"/>
          <w:b/>
          <w:sz w:val="26"/>
          <w:szCs w:val="26"/>
        </w:rPr>
        <w:t>I</w:t>
      </w:r>
    </w:p>
    <w:p w14:paraId="1AF2C694" w14:textId="77777777" w:rsidR="00B220E3" w:rsidRPr="00B220E3" w:rsidRDefault="00B220E3" w:rsidP="00F31D9A">
      <w:pPr>
        <w:spacing w:line="360" w:lineRule="auto"/>
        <w:jc w:val="center"/>
        <w:rPr>
          <w:rFonts w:ascii="Times New Roman" w:hAnsi="Times New Roman" w:cs="Times New Roman"/>
          <w:b/>
          <w:sz w:val="26"/>
          <w:szCs w:val="26"/>
        </w:rPr>
      </w:pPr>
    </w:p>
    <w:p w14:paraId="57B0D6A0" w14:textId="5C189C95" w:rsidR="00F31D9A" w:rsidRPr="00F31D9A" w:rsidRDefault="00EC39A7" w:rsidP="00F31D9A">
      <w:pPr>
        <w:spacing w:line="360" w:lineRule="auto"/>
        <w:jc w:val="center"/>
        <w:rPr>
          <w:rFonts w:ascii="Times New Roman" w:hAnsi="Times New Roman" w:cs="Times New Roman"/>
          <w:b/>
          <w:sz w:val="26"/>
          <w:szCs w:val="26"/>
          <w:u w:val="single"/>
        </w:rPr>
      </w:pPr>
      <w:r>
        <w:rPr>
          <w:rFonts w:ascii="Times New Roman" w:hAnsi="Times New Roman" w:cs="Times New Roman"/>
          <w:b/>
          <w:sz w:val="26"/>
          <w:szCs w:val="26"/>
          <w:u w:val="single"/>
        </w:rPr>
        <w:t xml:space="preserve">MODELO DE </w:t>
      </w:r>
      <w:r w:rsidR="00F31D9A" w:rsidRPr="00F31D9A">
        <w:rPr>
          <w:rFonts w:ascii="Times New Roman" w:hAnsi="Times New Roman" w:cs="Times New Roman"/>
          <w:b/>
          <w:sz w:val="26"/>
          <w:szCs w:val="26"/>
          <w:u w:val="single"/>
        </w:rPr>
        <w:t xml:space="preserve">ORDEM DE ENTREGA Nº </w:t>
      </w:r>
      <w:r w:rsidR="00F31D9A">
        <w:rPr>
          <w:rFonts w:ascii="Times New Roman" w:hAnsi="Times New Roman" w:cs="Times New Roman"/>
          <w:b/>
          <w:sz w:val="26"/>
          <w:szCs w:val="26"/>
          <w:u w:val="single"/>
        </w:rPr>
        <w:t>xx/2022</w:t>
      </w:r>
    </w:p>
    <w:p w14:paraId="36269111" w14:textId="77777777" w:rsidR="00F31D9A" w:rsidRPr="00F31D9A" w:rsidRDefault="00F31D9A" w:rsidP="00F31D9A">
      <w:pPr>
        <w:pStyle w:val="Ttulo"/>
        <w:rPr>
          <w:sz w:val="26"/>
          <w:szCs w:val="26"/>
        </w:rPr>
      </w:pPr>
    </w:p>
    <w:p w14:paraId="62DC8C1E" w14:textId="77777777" w:rsidR="00F31D9A" w:rsidRPr="00F31D9A" w:rsidRDefault="00F31D9A" w:rsidP="00F31D9A">
      <w:pPr>
        <w:jc w:val="both"/>
        <w:rPr>
          <w:rFonts w:ascii="Times New Roman" w:hAnsi="Times New Roman" w:cs="Times New Roman"/>
          <w:sz w:val="26"/>
          <w:szCs w:val="26"/>
        </w:rPr>
      </w:pPr>
    </w:p>
    <w:p w14:paraId="41F84AFE" w14:textId="77777777" w:rsidR="00F31D9A" w:rsidRPr="00F31D9A" w:rsidRDefault="00F31D9A" w:rsidP="00F31D9A">
      <w:pPr>
        <w:spacing w:line="360" w:lineRule="auto"/>
        <w:rPr>
          <w:rFonts w:ascii="Times New Roman" w:hAnsi="Times New Roman" w:cs="Times New Roman"/>
        </w:rPr>
      </w:pPr>
    </w:p>
    <w:p w14:paraId="6D61CD62" w14:textId="77777777" w:rsidR="00F31D9A" w:rsidRPr="00F31D9A" w:rsidRDefault="00F31D9A" w:rsidP="00F31D9A">
      <w:pPr>
        <w:spacing w:line="360" w:lineRule="auto"/>
        <w:jc w:val="both"/>
        <w:rPr>
          <w:rFonts w:ascii="Times New Roman" w:hAnsi="Times New Roman" w:cs="Times New Roman"/>
          <w:sz w:val="22"/>
          <w:szCs w:val="22"/>
        </w:rPr>
      </w:pPr>
    </w:p>
    <w:p w14:paraId="5C112402" w14:textId="405B3F43" w:rsidR="00F31D9A" w:rsidRPr="00986589" w:rsidRDefault="00F31D9A" w:rsidP="00F31D9A">
      <w:pPr>
        <w:spacing w:line="360" w:lineRule="auto"/>
        <w:jc w:val="both"/>
        <w:rPr>
          <w:rFonts w:ascii="Times New Roman" w:hAnsi="Times New Roman" w:cs="Times New Roman"/>
          <w:sz w:val="24"/>
        </w:rPr>
      </w:pPr>
      <w:r w:rsidRPr="00986589">
        <w:rPr>
          <w:rFonts w:ascii="Times New Roman" w:hAnsi="Times New Roman" w:cs="Times New Roman"/>
          <w:sz w:val="24"/>
        </w:rPr>
        <w:t xml:space="preserve">O </w:t>
      </w:r>
      <w:r w:rsidRPr="00986589">
        <w:rPr>
          <w:rFonts w:ascii="Times New Roman" w:hAnsi="Times New Roman" w:cs="Times New Roman"/>
          <w:b/>
          <w:sz w:val="24"/>
        </w:rPr>
        <w:t>Consórcio Público Intermunicipal de Desenvolvimento Sustentável do Triângulo Mineiro e Alto Paranaíba – CIDES</w:t>
      </w:r>
      <w:r w:rsidRPr="00986589">
        <w:rPr>
          <w:rFonts w:ascii="Times New Roman" w:hAnsi="Times New Roman" w:cs="Times New Roman"/>
          <w:sz w:val="24"/>
        </w:rPr>
        <w:t xml:space="preserve">, inscrito no CNPJ sob nº 19.526.155/0001-94, </w:t>
      </w:r>
      <w:r w:rsidRPr="00986589">
        <w:rPr>
          <w:rFonts w:ascii="Times New Roman" w:hAnsi="Times New Roman" w:cs="Times New Roman"/>
          <w:b/>
          <w:bCs/>
          <w:sz w:val="24"/>
        </w:rPr>
        <w:t>REQUISITA</w:t>
      </w:r>
      <w:r w:rsidRPr="00986589">
        <w:rPr>
          <w:rFonts w:ascii="Times New Roman" w:hAnsi="Times New Roman" w:cs="Times New Roman"/>
          <w:sz w:val="24"/>
        </w:rPr>
        <w:t xml:space="preserve"> a fornecedora XXXXXXXX – (CNPJ xxxxxxxx)</w:t>
      </w:r>
      <w:r w:rsidRPr="00986589">
        <w:rPr>
          <w:rFonts w:ascii="Times New Roman" w:hAnsi="Times New Roman" w:cs="Times New Roman"/>
          <w:bCs/>
          <w:sz w:val="24"/>
        </w:rPr>
        <w:t>, contratada via Processo Licitatório</w:t>
      </w:r>
      <w:r w:rsidR="000B7EF6">
        <w:rPr>
          <w:rFonts w:ascii="Times New Roman" w:hAnsi="Times New Roman" w:cs="Times New Roman"/>
          <w:bCs/>
          <w:sz w:val="24"/>
        </w:rPr>
        <w:t xml:space="preserve"> 02</w:t>
      </w:r>
      <w:r w:rsidRPr="00986589">
        <w:rPr>
          <w:rFonts w:ascii="Times New Roman" w:hAnsi="Times New Roman" w:cs="Times New Roman"/>
          <w:bCs/>
          <w:sz w:val="24"/>
        </w:rPr>
        <w:t xml:space="preserve">/2022, Dispensa de Licitação </w:t>
      </w:r>
      <w:r w:rsidR="000B7EF6">
        <w:rPr>
          <w:rFonts w:ascii="Times New Roman" w:hAnsi="Times New Roman" w:cs="Times New Roman"/>
          <w:bCs/>
          <w:sz w:val="24"/>
        </w:rPr>
        <w:t>02/</w:t>
      </w:r>
      <w:r w:rsidRPr="00986589">
        <w:rPr>
          <w:rFonts w:ascii="Times New Roman" w:hAnsi="Times New Roman" w:cs="Times New Roman"/>
          <w:bCs/>
          <w:sz w:val="24"/>
        </w:rPr>
        <w:t>2022,</w:t>
      </w:r>
      <w:r w:rsidRPr="00986589">
        <w:rPr>
          <w:rFonts w:ascii="Times New Roman" w:hAnsi="Times New Roman" w:cs="Times New Roman"/>
          <w:sz w:val="24"/>
        </w:rPr>
        <w:t xml:space="preserve"> a entrega dos materiais/equipamentos abaixo descritos, observadas as disposições pactuadas e normas correlatas vigentes, em cumprimento ao Convênio 131/2020, firmado entre o CIDES e o MP-MG:</w:t>
      </w:r>
    </w:p>
    <w:p w14:paraId="189F40DD" w14:textId="77777777" w:rsidR="00F31D9A" w:rsidRPr="00F31D9A" w:rsidRDefault="00F31D9A" w:rsidP="00F31D9A">
      <w:pPr>
        <w:spacing w:line="36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224"/>
        <w:gridCol w:w="2129"/>
        <w:gridCol w:w="2129"/>
      </w:tblGrid>
      <w:tr w:rsidR="00F31D9A" w:rsidRPr="00F31D9A" w14:paraId="4F199D61" w14:textId="77777777" w:rsidTr="00986589">
        <w:tc>
          <w:tcPr>
            <w:tcW w:w="2012" w:type="dxa"/>
            <w:shd w:val="clear" w:color="auto" w:fill="DBDBDB"/>
          </w:tcPr>
          <w:p w14:paraId="6F605489" w14:textId="77777777" w:rsidR="00F31D9A" w:rsidRPr="00F31D9A" w:rsidRDefault="00F31D9A" w:rsidP="00026686">
            <w:pPr>
              <w:spacing w:line="360" w:lineRule="auto"/>
              <w:jc w:val="center"/>
              <w:rPr>
                <w:rFonts w:ascii="Times New Roman" w:hAnsi="Times New Roman" w:cs="Times New Roman"/>
                <w:b/>
                <w:bCs/>
                <w:sz w:val="22"/>
                <w:szCs w:val="22"/>
              </w:rPr>
            </w:pPr>
            <w:r w:rsidRPr="00F31D9A">
              <w:rPr>
                <w:rFonts w:ascii="Times New Roman" w:hAnsi="Times New Roman" w:cs="Times New Roman"/>
                <w:b/>
                <w:bCs/>
                <w:sz w:val="22"/>
                <w:szCs w:val="22"/>
              </w:rPr>
              <w:t>ITEM</w:t>
            </w:r>
          </w:p>
        </w:tc>
        <w:tc>
          <w:tcPr>
            <w:tcW w:w="2224" w:type="dxa"/>
            <w:shd w:val="clear" w:color="auto" w:fill="DBDBDB"/>
          </w:tcPr>
          <w:p w14:paraId="5D97F977" w14:textId="77777777" w:rsidR="00F31D9A" w:rsidRPr="00F31D9A" w:rsidRDefault="00F31D9A" w:rsidP="00026686">
            <w:pPr>
              <w:spacing w:line="360" w:lineRule="auto"/>
              <w:jc w:val="center"/>
              <w:rPr>
                <w:rFonts w:ascii="Times New Roman" w:hAnsi="Times New Roman" w:cs="Times New Roman"/>
                <w:b/>
                <w:bCs/>
                <w:sz w:val="22"/>
                <w:szCs w:val="22"/>
              </w:rPr>
            </w:pPr>
            <w:r w:rsidRPr="00F31D9A">
              <w:rPr>
                <w:rFonts w:ascii="Times New Roman" w:hAnsi="Times New Roman" w:cs="Times New Roman"/>
                <w:b/>
                <w:bCs/>
                <w:sz w:val="22"/>
                <w:szCs w:val="22"/>
              </w:rPr>
              <w:t>QUANTIDADE</w:t>
            </w:r>
          </w:p>
        </w:tc>
        <w:tc>
          <w:tcPr>
            <w:tcW w:w="2129" w:type="dxa"/>
            <w:shd w:val="clear" w:color="auto" w:fill="DBDBDB"/>
          </w:tcPr>
          <w:p w14:paraId="2A4A2113" w14:textId="77777777" w:rsidR="00F31D9A" w:rsidRPr="00F31D9A" w:rsidRDefault="00F31D9A" w:rsidP="00026686">
            <w:pPr>
              <w:spacing w:line="360" w:lineRule="auto"/>
              <w:jc w:val="center"/>
              <w:rPr>
                <w:rFonts w:ascii="Times New Roman" w:hAnsi="Times New Roman" w:cs="Times New Roman"/>
                <w:b/>
                <w:bCs/>
                <w:sz w:val="22"/>
                <w:szCs w:val="22"/>
              </w:rPr>
            </w:pPr>
            <w:r w:rsidRPr="00F31D9A">
              <w:rPr>
                <w:rFonts w:ascii="Times New Roman" w:hAnsi="Times New Roman" w:cs="Times New Roman"/>
                <w:b/>
                <w:bCs/>
                <w:sz w:val="22"/>
                <w:szCs w:val="22"/>
              </w:rPr>
              <w:t>LOCAL DE ENTREGA</w:t>
            </w:r>
          </w:p>
        </w:tc>
        <w:tc>
          <w:tcPr>
            <w:tcW w:w="2129" w:type="dxa"/>
            <w:shd w:val="clear" w:color="auto" w:fill="DBDBDB"/>
          </w:tcPr>
          <w:p w14:paraId="78E39D61" w14:textId="77777777" w:rsidR="00F31D9A" w:rsidRPr="00F31D9A" w:rsidRDefault="00F31D9A" w:rsidP="00026686">
            <w:pPr>
              <w:spacing w:line="360" w:lineRule="auto"/>
              <w:jc w:val="center"/>
              <w:rPr>
                <w:rFonts w:ascii="Times New Roman" w:hAnsi="Times New Roman" w:cs="Times New Roman"/>
                <w:b/>
                <w:bCs/>
                <w:sz w:val="22"/>
                <w:szCs w:val="22"/>
              </w:rPr>
            </w:pPr>
            <w:r w:rsidRPr="00F31D9A">
              <w:rPr>
                <w:rFonts w:ascii="Times New Roman" w:hAnsi="Times New Roman" w:cs="Times New Roman"/>
                <w:b/>
                <w:bCs/>
                <w:sz w:val="22"/>
                <w:szCs w:val="22"/>
              </w:rPr>
              <w:t>PRAZO</w:t>
            </w:r>
          </w:p>
        </w:tc>
      </w:tr>
      <w:tr w:rsidR="00F31D9A" w:rsidRPr="00F31D9A" w14:paraId="6A548353" w14:textId="77777777" w:rsidTr="00986589">
        <w:tc>
          <w:tcPr>
            <w:tcW w:w="2012" w:type="dxa"/>
            <w:shd w:val="clear" w:color="auto" w:fill="auto"/>
          </w:tcPr>
          <w:p w14:paraId="24B777EB" w14:textId="7B155CCE" w:rsidR="00F31D9A" w:rsidRPr="00F31D9A" w:rsidRDefault="00F31D9A" w:rsidP="00026686">
            <w:pPr>
              <w:spacing w:line="360" w:lineRule="auto"/>
              <w:jc w:val="both"/>
              <w:rPr>
                <w:rFonts w:ascii="Times New Roman" w:hAnsi="Times New Roman" w:cs="Times New Roman"/>
                <w:sz w:val="22"/>
                <w:szCs w:val="22"/>
              </w:rPr>
            </w:pPr>
          </w:p>
        </w:tc>
        <w:tc>
          <w:tcPr>
            <w:tcW w:w="2224" w:type="dxa"/>
            <w:shd w:val="clear" w:color="auto" w:fill="auto"/>
          </w:tcPr>
          <w:p w14:paraId="2D803881" w14:textId="7D96421E" w:rsidR="00F31D9A" w:rsidRPr="00F31D9A" w:rsidRDefault="00F31D9A" w:rsidP="00026686">
            <w:pPr>
              <w:spacing w:line="360" w:lineRule="auto"/>
              <w:jc w:val="center"/>
              <w:rPr>
                <w:rFonts w:ascii="Times New Roman" w:hAnsi="Times New Roman" w:cs="Times New Roman"/>
                <w:sz w:val="22"/>
                <w:szCs w:val="22"/>
              </w:rPr>
            </w:pPr>
          </w:p>
        </w:tc>
        <w:tc>
          <w:tcPr>
            <w:tcW w:w="2129" w:type="dxa"/>
            <w:shd w:val="clear" w:color="auto" w:fill="auto"/>
          </w:tcPr>
          <w:p w14:paraId="2B04874E" w14:textId="08737FB3" w:rsidR="00F31D9A" w:rsidRPr="00F31D9A" w:rsidRDefault="00F31D9A" w:rsidP="00026686">
            <w:pPr>
              <w:spacing w:line="360" w:lineRule="auto"/>
              <w:jc w:val="both"/>
              <w:rPr>
                <w:rFonts w:ascii="Times New Roman" w:hAnsi="Times New Roman" w:cs="Times New Roman"/>
                <w:sz w:val="22"/>
                <w:szCs w:val="22"/>
              </w:rPr>
            </w:pPr>
            <w:r w:rsidRPr="00F31D9A">
              <w:rPr>
                <w:rFonts w:ascii="Times New Roman" w:hAnsi="Times New Roman" w:cs="Times New Roman"/>
                <w:sz w:val="22"/>
                <w:szCs w:val="22"/>
              </w:rPr>
              <w:t>Sede do CIDES – Av. Antônio Thomaz Ferreira de Rezende, nº 3.180 – Distrito Industrial | CEP: 38.402-349 – Uberlândia-MG</w:t>
            </w:r>
            <w:r w:rsidR="00986589">
              <w:rPr>
                <w:rFonts w:ascii="Times New Roman" w:hAnsi="Times New Roman" w:cs="Times New Roman"/>
                <w:sz w:val="22"/>
                <w:szCs w:val="22"/>
              </w:rPr>
              <w:t>.</w:t>
            </w:r>
          </w:p>
        </w:tc>
        <w:tc>
          <w:tcPr>
            <w:tcW w:w="2129" w:type="dxa"/>
            <w:shd w:val="clear" w:color="auto" w:fill="auto"/>
          </w:tcPr>
          <w:p w14:paraId="67C77807" w14:textId="77777777" w:rsidR="00F31D9A" w:rsidRPr="00F31D9A" w:rsidRDefault="00F31D9A" w:rsidP="00026686">
            <w:pPr>
              <w:spacing w:line="360" w:lineRule="auto"/>
              <w:jc w:val="center"/>
              <w:rPr>
                <w:rFonts w:ascii="Times New Roman" w:hAnsi="Times New Roman" w:cs="Times New Roman"/>
                <w:sz w:val="22"/>
                <w:szCs w:val="22"/>
              </w:rPr>
            </w:pPr>
            <w:r w:rsidRPr="00F31D9A">
              <w:rPr>
                <w:rFonts w:ascii="Times New Roman" w:hAnsi="Times New Roman" w:cs="Times New Roman"/>
                <w:sz w:val="22"/>
                <w:szCs w:val="22"/>
              </w:rPr>
              <w:t>10 (dez) dias, contados do recebimento desta Ordem.</w:t>
            </w:r>
          </w:p>
        </w:tc>
      </w:tr>
    </w:tbl>
    <w:p w14:paraId="473EFEBD" w14:textId="77777777" w:rsidR="00F31D9A" w:rsidRPr="00F31D9A" w:rsidRDefault="00F31D9A" w:rsidP="00F31D9A">
      <w:pPr>
        <w:spacing w:line="360" w:lineRule="auto"/>
        <w:jc w:val="both"/>
        <w:rPr>
          <w:rFonts w:ascii="Times New Roman" w:hAnsi="Times New Roman" w:cs="Times New Roman"/>
          <w:sz w:val="22"/>
          <w:szCs w:val="22"/>
        </w:rPr>
      </w:pPr>
    </w:p>
    <w:p w14:paraId="56BF6E9A" w14:textId="6E2387D0" w:rsidR="00F31D9A" w:rsidRPr="00986589" w:rsidRDefault="00986589" w:rsidP="00F31D9A">
      <w:pPr>
        <w:spacing w:line="360" w:lineRule="auto"/>
        <w:jc w:val="both"/>
        <w:rPr>
          <w:rFonts w:ascii="Times New Roman" w:hAnsi="Times New Roman" w:cs="Times New Roman"/>
          <w:sz w:val="24"/>
        </w:rPr>
      </w:pPr>
      <w:r w:rsidRPr="00986589">
        <w:rPr>
          <w:rFonts w:ascii="Times New Roman" w:hAnsi="Times New Roman" w:cs="Times New Roman"/>
          <w:sz w:val="24"/>
        </w:rPr>
        <w:t>Acompanha esta Ordem de Entrega a respectiva Nota de Empenho para conhecimento e aceite.</w:t>
      </w:r>
    </w:p>
    <w:p w14:paraId="641E1648" w14:textId="77777777" w:rsidR="00986589" w:rsidRPr="00F31D9A" w:rsidRDefault="00986589" w:rsidP="00F31D9A">
      <w:pPr>
        <w:spacing w:line="360" w:lineRule="auto"/>
        <w:jc w:val="both"/>
        <w:rPr>
          <w:rFonts w:ascii="Times New Roman" w:hAnsi="Times New Roman" w:cs="Times New Roman"/>
        </w:rPr>
      </w:pPr>
    </w:p>
    <w:p w14:paraId="0902F0E7" w14:textId="2DC8DE35" w:rsidR="00F31D9A" w:rsidRPr="00731214" w:rsidRDefault="00F31D9A" w:rsidP="00F31D9A">
      <w:pPr>
        <w:spacing w:line="360" w:lineRule="auto"/>
        <w:jc w:val="right"/>
        <w:rPr>
          <w:rFonts w:ascii="Times New Roman" w:hAnsi="Times New Roman" w:cs="Times New Roman"/>
          <w:sz w:val="24"/>
        </w:rPr>
      </w:pPr>
      <w:r w:rsidRPr="00731214">
        <w:rPr>
          <w:rFonts w:ascii="Times New Roman" w:hAnsi="Times New Roman" w:cs="Times New Roman"/>
          <w:sz w:val="24"/>
        </w:rPr>
        <w:t xml:space="preserve">Uberlândia-MG, </w:t>
      </w:r>
      <w:r w:rsidR="00986589" w:rsidRPr="00731214">
        <w:rPr>
          <w:rFonts w:ascii="Times New Roman" w:hAnsi="Times New Roman" w:cs="Times New Roman"/>
          <w:sz w:val="24"/>
        </w:rPr>
        <w:t>xx de xxxxxxx</w:t>
      </w:r>
      <w:r w:rsidRPr="00731214">
        <w:rPr>
          <w:rFonts w:ascii="Times New Roman" w:hAnsi="Times New Roman" w:cs="Times New Roman"/>
          <w:sz w:val="24"/>
        </w:rPr>
        <w:t xml:space="preserve"> de 202</w:t>
      </w:r>
      <w:r w:rsidR="00986589" w:rsidRPr="00731214">
        <w:rPr>
          <w:rFonts w:ascii="Times New Roman" w:hAnsi="Times New Roman" w:cs="Times New Roman"/>
          <w:sz w:val="24"/>
        </w:rPr>
        <w:t>2</w:t>
      </w:r>
      <w:r w:rsidRPr="00731214">
        <w:rPr>
          <w:rFonts w:ascii="Times New Roman" w:hAnsi="Times New Roman" w:cs="Times New Roman"/>
          <w:sz w:val="24"/>
        </w:rPr>
        <w:t>.</w:t>
      </w:r>
    </w:p>
    <w:p w14:paraId="50E0710F" w14:textId="77777777" w:rsidR="00F31D9A" w:rsidRPr="00F31D9A" w:rsidRDefault="00F31D9A" w:rsidP="00F31D9A">
      <w:pPr>
        <w:spacing w:line="360" w:lineRule="auto"/>
        <w:rPr>
          <w:rFonts w:ascii="Times New Roman" w:hAnsi="Times New Roman" w:cs="Times New Roman"/>
          <w:sz w:val="22"/>
          <w:szCs w:val="22"/>
        </w:rPr>
      </w:pPr>
    </w:p>
    <w:p w14:paraId="31068A03" w14:textId="77777777" w:rsidR="00F31D9A" w:rsidRPr="00F31D9A" w:rsidRDefault="00F31D9A" w:rsidP="00F31D9A">
      <w:pPr>
        <w:spacing w:line="360" w:lineRule="auto"/>
        <w:rPr>
          <w:rFonts w:ascii="Times New Roman" w:hAnsi="Times New Roman" w:cs="Times New Roman"/>
          <w:sz w:val="22"/>
          <w:szCs w:val="22"/>
        </w:rPr>
      </w:pPr>
    </w:p>
    <w:p w14:paraId="62E95E5E" w14:textId="0E016D6D" w:rsidR="00F31D9A" w:rsidRPr="00F31D9A" w:rsidRDefault="00F31D9A" w:rsidP="00F31D9A">
      <w:pPr>
        <w:jc w:val="center"/>
        <w:rPr>
          <w:rFonts w:ascii="Times New Roman" w:hAnsi="Times New Roman" w:cs="Times New Roman"/>
          <w:sz w:val="22"/>
          <w:szCs w:val="22"/>
        </w:rPr>
      </w:pPr>
    </w:p>
    <w:p w14:paraId="2DD62EB7" w14:textId="77777777" w:rsidR="00F31D9A" w:rsidRPr="00B220E3" w:rsidRDefault="00F31D9A" w:rsidP="00F31D9A">
      <w:pPr>
        <w:spacing w:line="276" w:lineRule="auto"/>
        <w:jc w:val="center"/>
        <w:rPr>
          <w:rFonts w:ascii="Times New Roman" w:hAnsi="Times New Roman" w:cs="Times New Roman"/>
          <w:bCs/>
          <w:sz w:val="24"/>
        </w:rPr>
      </w:pPr>
      <w:r w:rsidRPr="00B220E3">
        <w:rPr>
          <w:rFonts w:ascii="Times New Roman" w:hAnsi="Times New Roman" w:cs="Times New Roman"/>
          <w:bCs/>
          <w:sz w:val="24"/>
        </w:rPr>
        <w:t>ECIONE CRISTINA MARTINS PEDROSA</w:t>
      </w:r>
    </w:p>
    <w:p w14:paraId="0CCAF1E8" w14:textId="77777777" w:rsidR="00F31D9A" w:rsidRPr="00B220E3" w:rsidRDefault="00F31D9A" w:rsidP="00F31D9A">
      <w:pPr>
        <w:spacing w:line="276" w:lineRule="auto"/>
        <w:jc w:val="center"/>
        <w:rPr>
          <w:rFonts w:ascii="Times New Roman" w:hAnsi="Times New Roman" w:cs="Times New Roman"/>
          <w:sz w:val="24"/>
        </w:rPr>
      </w:pPr>
      <w:r w:rsidRPr="00B220E3">
        <w:rPr>
          <w:rFonts w:ascii="Times New Roman" w:hAnsi="Times New Roman" w:cs="Times New Roman"/>
          <w:b/>
          <w:sz w:val="24"/>
        </w:rPr>
        <w:t>Secretária Executiva do CIDES</w:t>
      </w:r>
    </w:p>
    <w:p w14:paraId="25ED564C" w14:textId="7812EC61" w:rsidR="00F4549C" w:rsidRDefault="00F4549C" w:rsidP="00516D88">
      <w:pPr>
        <w:tabs>
          <w:tab w:val="left" w:pos="1440"/>
        </w:tabs>
        <w:autoSpaceDE w:val="0"/>
        <w:snapToGrid w:val="0"/>
        <w:spacing w:before="120" w:after="120" w:line="276" w:lineRule="auto"/>
        <w:jc w:val="both"/>
        <w:rPr>
          <w:rFonts w:cs="Arial"/>
          <w:color w:val="000000"/>
          <w:szCs w:val="20"/>
        </w:rPr>
      </w:pPr>
      <w:r>
        <w:rPr>
          <w:rFonts w:cs="Arial"/>
          <w:color w:val="000000"/>
          <w:szCs w:val="20"/>
        </w:rPr>
        <w:br w:type="page"/>
      </w:r>
    </w:p>
    <w:p w14:paraId="1B3A01B1" w14:textId="7FAF9B7C" w:rsidR="00142305" w:rsidRPr="00142305" w:rsidRDefault="00B220E3" w:rsidP="00142305">
      <w:pPr>
        <w:jc w:val="center"/>
        <w:rPr>
          <w:rFonts w:ascii="Times New Roman" w:hAnsi="Times New Roman" w:cs="Times New Roman"/>
          <w:b/>
          <w:bCs/>
          <w:sz w:val="24"/>
        </w:rPr>
      </w:pPr>
      <w:r>
        <w:rPr>
          <w:rFonts w:ascii="Times New Roman" w:hAnsi="Times New Roman" w:cs="Times New Roman"/>
          <w:b/>
          <w:bCs/>
          <w:sz w:val="24"/>
        </w:rPr>
        <w:lastRenderedPageBreak/>
        <w:t>ANEXO I</w:t>
      </w:r>
      <w:r w:rsidR="006F4A6E">
        <w:rPr>
          <w:rFonts w:ascii="Times New Roman" w:hAnsi="Times New Roman" w:cs="Times New Roman"/>
          <w:b/>
          <w:bCs/>
          <w:sz w:val="24"/>
        </w:rPr>
        <w:t>V</w:t>
      </w:r>
      <w:r>
        <w:rPr>
          <w:rFonts w:ascii="Times New Roman" w:hAnsi="Times New Roman" w:cs="Times New Roman"/>
          <w:b/>
          <w:bCs/>
          <w:sz w:val="24"/>
        </w:rPr>
        <w:t xml:space="preserve"> – </w:t>
      </w:r>
      <w:r w:rsidR="00142305" w:rsidRPr="00142305">
        <w:rPr>
          <w:rFonts w:ascii="Times New Roman" w:hAnsi="Times New Roman" w:cs="Times New Roman"/>
          <w:b/>
          <w:bCs/>
          <w:sz w:val="24"/>
        </w:rPr>
        <w:t>MODELO DE PROPOSTA DE PREÇOS</w:t>
      </w:r>
    </w:p>
    <w:p w14:paraId="1B5FA6AA" w14:textId="77777777" w:rsidR="00142305" w:rsidRPr="00142305" w:rsidRDefault="00142305" w:rsidP="00142305">
      <w:pPr>
        <w:pStyle w:val="Ttulo8"/>
        <w:tabs>
          <w:tab w:val="left" w:pos="5835"/>
        </w:tabs>
        <w:jc w:val="center"/>
        <w:rPr>
          <w:rFonts w:ascii="Times New Roman" w:hAnsi="Times New Roman" w:cs="Times New Roman"/>
          <w:b/>
          <w:color w:val="000000"/>
          <w:sz w:val="24"/>
          <w:szCs w:val="24"/>
        </w:rPr>
      </w:pPr>
    </w:p>
    <w:p w14:paraId="19FB8AF1" w14:textId="40582A35" w:rsidR="00142305" w:rsidRDefault="00152635" w:rsidP="00142305">
      <w:pPr>
        <w:pStyle w:val="Ttulo8"/>
        <w:tabs>
          <w:tab w:val="left" w:pos="5835"/>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DISPENSA DE LICITAÇÃO </w:t>
      </w:r>
      <w:r w:rsidR="000B7EF6">
        <w:rPr>
          <w:rFonts w:ascii="Times New Roman" w:hAnsi="Times New Roman" w:cs="Times New Roman"/>
          <w:b/>
          <w:color w:val="000000"/>
          <w:sz w:val="24"/>
          <w:szCs w:val="24"/>
        </w:rPr>
        <w:t>02</w:t>
      </w:r>
      <w:r>
        <w:rPr>
          <w:rFonts w:ascii="Times New Roman" w:hAnsi="Times New Roman" w:cs="Times New Roman"/>
          <w:b/>
          <w:color w:val="000000"/>
          <w:sz w:val="24"/>
          <w:szCs w:val="24"/>
        </w:rPr>
        <w:t>/2022</w:t>
      </w:r>
    </w:p>
    <w:p w14:paraId="0EB2F526" w14:textId="2C57C941" w:rsidR="00152635" w:rsidRPr="00B220E3" w:rsidRDefault="00152635" w:rsidP="00152635">
      <w:pPr>
        <w:jc w:val="center"/>
        <w:rPr>
          <w:rFonts w:ascii="Times New Roman" w:hAnsi="Times New Roman" w:cs="Times New Roman"/>
          <w:b/>
          <w:bCs/>
          <w:sz w:val="22"/>
          <w:szCs w:val="22"/>
        </w:rPr>
      </w:pPr>
      <w:r w:rsidRPr="00B220E3">
        <w:rPr>
          <w:rFonts w:ascii="Times New Roman" w:hAnsi="Times New Roman" w:cs="Times New Roman"/>
          <w:b/>
          <w:bCs/>
          <w:sz w:val="22"/>
          <w:szCs w:val="22"/>
        </w:rPr>
        <w:t xml:space="preserve">PROCESSO LICITATÓRIO </w:t>
      </w:r>
      <w:r w:rsidR="000B7EF6">
        <w:rPr>
          <w:rFonts w:ascii="Times New Roman" w:hAnsi="Times New Roman" w:cs="Times New Roman"/>
          <w:b/>
          <w:bCs/>
          <w:sz w:val="22"/>
          <w:szCs w:val="22"/>
        </w:rPr>
        <w:t>02</w:t>
      </w:r>
      <w:r w:rsidRPr="00B220E3">
        <w:rPr>
          <w:rFonts w:ascii="Times New Roman" w:hAnsi="Times New Roman" w:cs="Times New Roman"/>
          <w:b/>
          <w:bCs/>
          <w:sz w:val="22"/>
          <w:szCs w:val="22"/>
        </w:rPr>
        <w:t>/2022</w:t>
      </w:r>
    </w:p>
    <w:p w14:paraId="620E1079" w14:textId="77777777" w:rsidR="00142305" w:rsidRPr="00142305" w:rsidRDefault="00142305" w:rsidP="00142305">
      <w:pPr>
        <w:jc w:val="both"/>
        <w:rPr>
          <w:rFonts w:ascii="Times New Roman" w:hAnsi="Times New Roman" w:cs="Times New Roman"/>
          <w:sz w:val="24"/>
        </w:rPr>
      </w:pPr>
    </w:p>
    <w:p w14:paraId="5E861766" w14:textId="551269BD" w:rsidR="00142305" w:rsidRPr="00142305" w:rsidRDefault="00142305" w:rsidP="00142305">
      <w:pPr>
        <w:jc w:val="both"/>
        <w:rPr>
          <w:rFonts w:ascii="Times New Roman" w:eastAsia="Arial" w:hAnsi="Times New Roman" w:cs="Times New Roman"/>
          <w:sz w:val="24"/>
        </w:rPr>
      </w:pPr>
      <w:r w:rsidRPr="00142305">
        <w:rPr>
          <w:rFonts w:ascii="Times New Roman" w:eastAsia="Arial" w:hAnsi="Times New Roman" w:cs="Times New Roman"/>
          <w:sz w:val="24"/>
        </w:rPr>
        <w:t>Ao</w:t>
      </w:r>
      <w:r w:rsidR="0060753B">
        <w:rPr>
          <w:rFonts w:ascii="Times New Roman" w:eastAsia="Arial" w:hAnsi="Times New Roman" w:cs="Times New Roman"/>
          <w:sz w:val="24"/>
        </w:rPr>
        <w:t xml:space="preserve"> </w:t>
      </w:r>
      <w:r w:rsidRPr="00142305">
        <w:rPr>
          <w:rFonts w:ascii="Times New Roman" w:hAnsi="Times New Roman" w:cs="Times New Roman"/>
          <w:sz w:val="24"/>
        </w:rPr>
        <w:t>Consórcio Público Intermunicipal de Desenvolvimento Sustentável do Triângulo Mineiro e Alto Paranaíba – CIDES</w:t>
      </w:r>
    </w:p>
    <w:p w14:paraId="593C926C" w14:textId="77777777" w:rsidR="00142305" w:rsidRPr="00142305" w:rsidRDefault="00142305" w:rsidP="00142305">
      <w:pPr>
        <w:jc w:val="both"/>
        <w:rPr>
          <w:rFonts w:ascii="Times New Roman" w:hAnsi="Times New Roman" w:cs="Times New Roman"/>
          <w:sz w:val="24"/>
        </w:rPr>
      </w:pPr>
    </w:p>
    <w:p w14:paraId="03CA286F" w14:textId="7350121C" w:rsidR="00142305" w:rsidRDefault="00142305" w:rsidP="00152635">
      <w:pPr>
        <w:widowControl w:val="0"/>
        <w:autoSpaceDE w:val="0"/>
        <w:autoSpaceDN w:val="0"/>
        <w:adjustRightInd w:val="0"/>
        <w:spacing w:after="240" w:line="340" w:lineRule="atLeast"/>
        <w:ind w:left="3402"/>
        <w:jc w:val="both"/>
        <w:rPr>
          <w:rFonts w:ascii="Times New Roman" w:hAnsi="Times New Roman" w:cs="Times New Roman"/>
          <w:bCs/>
          <w:color w:val="000000"/>
          <w:sz w:val="24"/>
        </w:rPr>
      </w:pPr>
      <w:r w:rsidRPr="00152635">
        <w:rPr>
          <w:rFonts w:ascii="Times New Roman" w:hAnsi="Times New Roman" w:cs="Times New Roman"/>
          <w:b/>
          <w:bCs/>
          <w:sz w:val="24"/>
        </w:rPr>
        <w:t>Objeto</w:t>
      </w:r>
      <w:r w:rsidRPr="00142305">
        <w:rPr>
          <w:rFonts w:ascii="Times New Roman" w:hAnsi="Times New Roman" w:cs="Times New Roman"/>
          <w:sz w:val="24"/>
        </w:rPr>
        <w:t xml:space="preserve">: </w:t>
      </w:r>
      <w:r w:rsidR="00303D17" w:rsidRPr="00303D17">
        <w:rPr>
          <w:rFonts w:ascii="Times New Roman" w:hAnsi="Times New Roman" w:cs="Times New Roman"/>
          <w:bCs/>
          <w:color w:val="000000"/>
          <w:sz w:val="24"/>
        </w:rPr>
        <w:t>CONTRATAÇÃO POR DISPENSA DE LICITAÇÃO DE PESSOA JURÍDICA ESPECIALIZADA NO FORNECIMENTO DE MATERIAIS DE INFORMÁTICA, CONFORME CONDIÇÕES, QUANTIDADES E EXIGÊNCIAS ESTABELECIDAS</w:t>
      </w:r>
      <w:r w:rsidRPr="00303D17">
        <w:rPr>
          <w:rFonts w:ascii="Times New Roman" w:hAnsi="Times New Roman" w:cs="Times New Roman"/>
          <w:bCs/>
          <w:color w:val="000000"/>
          <w:sz w:val="24"/>
        </w:rPr>
        <w:t>.</w:t>
      </w:r>
    </w:p>
    <w:p w14:paraId="61D3B58E" w14:textId="77777777" w:rsidR="00152635" w:rsidRPr="00303D17" w:rsidRDefault="00152635" w:rsidP="00152635">
      <w:pPr>
        <w:widowControl w:val="0"/>
        <w:autoSpaceDE w:val="0"/>
        <w:autoSpaceDN w:val="0"/>
        <w:adjustRightInd w:val="0"/>
        <w:spacing w:after="240" w:line="340" w:lineRule="atLeast"/>
        <w:ind w:left="3402"/>
        <w:jc w:val="both"/>
        <w:rPr>
          <w:rFonts w:ascii="Times New Roman" w:hAnsi="Times New Roman" w:cs="Times New Roman"/>
          <w:bCs/>
          <w:sz w:val="24"/>
        </w:rPr>
      </w:pPr>
    </w:p>
    <w:p w14:paraId="7D7DCCB6" w14:textId="7E1491AB" w:rsidR="00142305" w:rsidRDefault="00142305" w:rsidP="00142305">
      <w:pPr>
        <w:spacing w:after="120"/>
        <w:ind w:firstLine="709"/>
        <w:jc w:val="both"/>
        <w:rPr>
          <w:rFonts w:ascii="Times New Roman" w:eastAsia="Arial" w:hAnsi="Times New Roman" w:cs="Times New Roman"/>
          <w:sz w:val="24"/>
        </w:rPr>
      </w:pPr>
      <w:r w:rsidRPr="00142305">
        <w:rPr>
          <w:rFonts w:ascii="Times New Roman" w:eastAsia="Arial" w:hAnsi="Times New Roman" w:cs="Times New Roman"/>
          <w:sz w:val="24"/>
        </w:rPr>
        <w:t xml:space="preserve">Apresentamos a nossa </w:t>
      </w:r>
      <w:r w:rsidRPr="00142305">
        <w:rPr>
          <w:rFonts w:ascii="Times New Roman" w:eastAsia="Arial" w:hAnsi="Times New Roman" w:cs="Times New Roman"/>
          <w:b/>
          <w:sz w:val="24"/>
        </w:rPr>
        <w:t>PROPOSTA DE PREÇOS</w:t>
      </w:r>
      <w:r w:rsidRPr="00142305">
        <w:rPr>
          <w:rFonts w:ascii="Times New Roman" w:eastAsia="Arial" w:hAnsi="Times New Roman" w:cs="Times New Roman"/>
          <w:sz w:val="24"/>
        </w:rPr>
        <w:t>, conforme especificações constantes do Termo de Referência – Anexo I</w:t>
      </w:r>
      <w:r w:rsidR="00482786">
        <w:rPr>
          <w:rFonts w:ascii="Times New Roman" w:eastAsia="Arial" w:hAnsi="Times New Roman" w:cs="Times New Roman"/>
          <w:sz w:val="24"/>
        </w:rPr>
        <w:t>I</w:t>
      </w:r>
      <w:r w:rsidRPr="00142305">
        <w:rPr>
          <w:rFonts w:ascii="Times New Roman" w:eastAsia="Arial" w:hAnsi="Times New Roman" w:cs="Times New Roman"/>
          <w:sz w:val="24"/>
        </w:rPr>
        <w:t xml:space="preserve"> </w:t>
      </w:r>
      <w:r w:rsidR="00303D17">
        <w:rPr>
          <w:rFonts w:ascii="Times New Roman" w:eastAsia="Arial" w:hAnsi="Times New Roman" w:cs="Times New Roman"/>
          <w:sz w:val="24"/>
        </w:rPr>
        <w:t>deste Processo</w:t>
      </w:r>
      <w:r w:rsidRPr="00142305">
        <w:rPr>
          <w:rFonts w:ascii="Times New Roman" w:eastAsia="Arial" w:hAnsi="Times New Roman" w:cs="Times New Roman"/>
          <w:sz w:val="24"/>
        </w:rPr>
        <w:t>.</w:t>
      </w:r>
    </w:p>
    <w:p w14:paraId="5E2370A1" w14:textId="43E0AFA4" w:rsidR="00142305" w:rsidRDefault="00142305" w:rsidP="00142305">
      <w:pPr>
        <w:spacing w:after="120"/>
        <w:ind w:firstLine="709"/>
        <w:jc w:val="both"/>
        <w:rPr>
          <w:rFonts w:ascii="Times New Roman" w:eastAsia="Arial" w:hAnsi="Times New Roman" w:cs="Times New Roman"/>
          <w:sz w:val="24"/>
        </w:rPr>
      </w:pPr>
      <w:r w:rsidRPr="00142305">
        <w:rPr>
          <w:rFonts w:ascii="Times New Roman" w:eastAsia="Arial" w:hAnsi="Times New Roman" w:cs="Times New Roman"/>
          <w:sz w:val="24"/>
        </w:rPr>
        <w:t xml:space="preserve">O prazo de validade da proposta será de </w:t>
      </w:r>
      <w:r w:rsidR="00303D17">
        <w:rPr>
          <w:rFonts w:ascii="Times New Roman" w:eastAsia="Arial" w:hAnsi="Times New Roman" w:cs="Times New Roman"/>
          <w:sz w:val="24"/>
        </w:rPr>
        <w:t>30</w:t>
      </w:r>
      <w:r w:rsidRPr="00142305">
        <w:rPr>
          <w:rFonts w:ascii="Times New Roman" w:eastAsia="Arial" w:hAnsi="Times New Roman" w:cs="Times New Roman"/>
          <w:sz w:val="24"/>
        </w:rPr>
        <w:t xml:space="preserve"> (</w:t>
      </w:r>
      <w:r w:rsidR="00303D17">
        <w:rPr>
          <w:rFonts w:ascii="Times New Roman" w:eastAsia="Arial" w:hAnsi="Times New Roman" w:cs="Times New Roman"/>
          <w:sz w:val="24"/>
        </w:rPr>
        <w:t>trinta</w:t>
      </w:r>
      <w:r w:rsidRPr="00142305">
        <w:rPr>
          <w:rFonts w:ascii="Times New Roman" w:eastAsia="Arial" w:hAnsi="Times New Roman" w:cs="Times New Roman"/>
          <w:sz w:val="24"/>
        </w:rPr>
        <w:t>) dias.</w:t>
      </w:r>
    </w:p>
    <w:p w14:paraId="1DBF0B5C" w14:textId="77777777" w:rsidR="00152635" w:rsidRPr="00142305" w:rsidRDefault="00152635" w:rsidP="00142305">
      <w:pPr>
        <w:spacing w:after="120"/>
        <w:ind w:firstLine="709"/>
        <w:jc w:val="both"/>
        <w:rPr>
          <w:rFonts w:ascii="Times New Roman" w:eastAsia="Arial" w:hAnsi="Times New Roman" w:cs="Times New Roman"/>
          <w:b/>
          <w:sz w:val="24"/>
        </w:rPr>
      </w:pPr>
    </w:p>
    <w:tbl>
      <w:tblPr>
        <w:tblStyle w:val="Tabelacomgrade"/>
        <w:tblW w:w="8784" w:type="dxa"/>
        <w:tblLook w:val="04A0" w:firstRow="1" w:lastRow="0" w:firstColumn="1" w:lastColumn="0" w:noHBand="0" w:noVBand="1"/>
      </w:tblPr>
      <w:tblGrid>
        <w:gridCol w:w="2832"/>
        <w:gridCol w:w="3259"/>
        <w:gridCol w:w="2693"/>
      </w:tblGrid>
      <w:tr w:rsidR="006D4809" w14:paraId="562ADF9A" w14:textId="280FAA6E" w:rsidTr="00B220E3">
        <w:trPr>
          <w:trHeight w:val="589"/>
        </w:trPr>
        <w:tc>
          <w:tcPr>
            <w:tcW w:w="2832" w:type="dxa"/>
          </w:tcPr>
          <w:p w14:paraId="291EB16F" w14:textId="194A506F" w:rsidR="006D4809" w:rsidRPr="00152635" w:rsidRDefault="006D4809" w:rsidP="00152635">
            <w:pPr>
              <w:spacing w:line="20" w:lineRule="atLeast"/>
              <w:jc w:val="center"/>
              <w:rPr>
                <w:rFonts w:ascii="Times New Roman" w:hAnsi="Times New Roman" w:cs="Times New Roman"/>
                <w:b/>
                <w:bCs/>
                <w:sz w:val="24"/>
              </w:rPr>
            </w:pPr>
            <w:r w:rsidRPr="00152635">
              <w:rPr>
                <w:rFonts w:ascii="Times New Roman" w:hAnsi="Times New Roman" w:cs="Times New Roman"/>
                <w:b/>
                <w:bCs/>
                <w:sz w:val="24"/>
              </w:rPr>
              <w:t>LOTE</w:t>
            </w:r>
          </w:p>
        </w:tc>
        <w:tc>
          <w:tcPr>
            <w:tcW w:w="3259" w:type="dxa"/>
          </w:tcPr>
          <w:p w14:paraId="1989CA84" w14:textId="01FA6882" w:rsidR="006D4809" w:rsidRPr="00152635" w:rsidRDefault="006D4809" w:rsidP="00152635">
            <w:pPr>
              <w:spacing w:line="20" w:lineRule="atLeast"/>
              <w:jc w:val="center"/>
              <w:rPr>
                <w:rFonts w:ascii="Times New Roman" w:hAnsi="Times New Roman" w:cs="Times New Roman"/>
                <w:b/>
                <w:bCs/>
                <w:sz w:val="24"/>
              </w:rPr>
            </w:pPr>
            <w:r w:rsidRPr="00152635">
              <w:rPr>
                <w:rFonts w:ascii="Times New Roman" w:hAnsi="Times New Roman" w:cs="Times New Roman"/>
                <w:b/>
                <w:bCs/>
                <w:sz w:val="24"/>
              </w:rPr>
              <w:t>PREÇO UNITÁRIO</w:t>
            </w:r>
          </w:p>
        </w:tc>
        <w:tc>
          <w:tcPr>
            <w:tcW w:w="2693" w:type="dxa"/>
          </w:tcPr>
          <w:p w14:paraId="7C0A0092" w14:textId="3FBA1C84" w:rsidR="006D4809" w:rsidRPr="00152635" w:rsidRDefault="006D4809" w:rsidP="00152635">
            <w:pPr>
              <w:spacing w:line="20" w:lineRule="atLeast"/>
              <w:jc w:val="center"/>
              <w:rPr>
                <w:rFonts w:ascii="Times New Roman" w:hAnsi="Times New Roman" w:cs="Times New Roman"/>
                <w:b/>
                <w:bCs/>
                <w:sz w:val="24"/>
              </w:rPr>
            </w:pPr>
            <w:r w:rsidRPr="00152635">
              <w:rPr>
                <w:rFonts w:ascii="Times New Roman" w:hAnsi="Times New Roman" w:cs="Times New Roman"/>
                <w:b/>
                <w:bCs/>
                <w:sz w:val="24"/>
              </w:rPr>
              <w:t>MARCA</w:t>
            </w:r>
          </w:p>
        </w:tc>
      </w:tr>
      <w:tr w:rsidR="006D4809" w14:paraId="03C94BAC" w14:textId="26C4CD3D" w:rsidTr="00B220E3">
        <w:trPr>
          <w:trHeight w:val="555"/>
        </w:trPr>
        <w:tc>
          <w:tcPr>
            <w:tcW w:w="2832" w:type="dxa"/>
          </w:tcPr>
          <w:p w14:paraId="2111EFE6" w14:textId="52FC6D71" w:rsidR="006D4809" w:rsidRPr="00B220E3" w:rsidRDefault="006D4809" w:rsidP="00142305">
            <w:pPr>
              <w:spacing w:line="20" w:lineRule="atLeast"/>
              <w:jc w:val="both"/>
              <w:rPr>
                <w:rFonts w:ascii="Times New Roman" w:hAnsi="Times New Roman" w:cs="Times New Roman"/>
                <w:b/>
                <w:bCs/>
                <w:sz w:val="24"/>
              </w:rPr>
            </w:pPr>
            <w:r w:rsidRPr="00B220E3">
              <w:rPr>
                <w:rFonts w:ascii="Times New Roman" w:hAnsi="Times New Roman" w:cs="Times New Roman"/>
                <w:b/>
                <w:bCs/>
                <w:sz w:val="24"/>
              </w:rPr>
              <w:t>1</w:t>
            </w:r>
          </w:p>
        </w:tc>
        <w:tc>
          <w:tcPr>
            <w:tcW w:w="3259" w:type="dxa"/>
          </w:tcPr>
          <w:p w14:paraId="482D0FF0" w14:textId="77777777" w:rsidR="006D4809" w:rsidRDefault="006D4809" w:rsidP="00142305">
            <w:pPr>
              <w:spacing w:line="20" w:lineRule="atLeast"/>
              <w:jc w:val="both"/>
              <w:rPr>
                <w:rFonts w:ascii="Times New Roman" w:hAnsi="Times New Roman" w:cs="Times New Roman"/>
                <w:sz w:val="24"/>
              </w:rPr>
            </w:pPr>
          </w:p>
        </w:tc>
        <w:tc>
          <w:tcPr>
            <w:tcW w:w="2693" w:type="dxa"/>
          </w:tcPr>
          <w:p w14:paraId="67025BB9" w14:textId="77777777" w:rsidR="006D4809" w:rsidRDefault="006D4809" w:rsidP="00142305">
            <w:pPr>
              <w:spacing w:line="20" w:lineRule="atLeast"/>
              <w:jc w:val="both"/>
              <w:rPr>
                <w:rFonts w:ascii="Times New Roman" w:hAnsi="Times New Roman" w:cs="Times New Roman"/>
                <w:sz w:val="24"/>
              </w:rPr>
            </w:pPr>
          </w:p>
        </w:tc>
      </w:tr>
      <w:tr w:rsidR="006D4809" w14:paraId="0B5094A2" w14:textId="6085BBBF" w:rsidTr="00B220E3">
        <w:trPr>
          <w:trHeight w:val="549"/>
        </w:trPr>
        <w:tc>
          <w:tcPr>
            <w:tcW w:w="2832" w:type="dxa"/>
          </w:tcPr>
          <w:p w14:paraId="45D0F2E2" w14:textId="38FF6DF4" w:rsidR="006D4809" w:rsidRPr="00B220E3" w:rsidRDefault="006D4809" w:rsidP="00142305">
            <w:pPr>
              <w:spacing w:line="20" w:lineRule="atLeast"/>
              <w:jc w:val="both"/>
              <w:rPr>
                <w:rFonts w:ascii="Times New Roman" w:hAnsi="Times New Roman" w:cs="Times New Roman"/>
                <w:b/>
                <w:bCs/>
                <w:sz w:val="24"/>
              </w:rPr>
            </w:pPr>
            <w:r w:rsidRPr="00B220E3">
              <w:rPr>
                <w:rFonts w:ascii="Times New Roman" w:hAnsi="Times New Roman" w:cs="Times New Roman"/>
                <w:b/>
                <w:bCs/>
                <w:sz w:val="24"/>
              </w:rPr>
              <w:t>2</w:t>
            </w:r>
          </w:p>
        </w:tc>
        <w:tc>
          <w:tcPr>
            <w:tcW w:w="3259" w:type="dxa"/>
          </w:tcPr>
          <w:p w14:paraId="7C029D11" w14:textId="77777777" w:rsidR="006D4809" w:rsidRDefault="006D4809" w:rsidP="00142305">
            <w:pPr>
              <w:spacing w:line="20" w:lineRule="atLeast"/>
              <w:jc w:val="both"/>
              <w:rPr>
                <w:rFonts w:ascii="Times New Roman" w:hAnsi="Times New Roman" w:cs="Times New Roman"/>
                <w:sz w:val="24"/>
              </w:rPr>
            </w:pPr>
          </w:p>
        </w:tc>
        <w:tc>
          <w:tcPr>
            <w:tcW w:w="2693" w:type="dxa"/>
          </w:tcPr>
          <w:p w14:paraId="05806BAD" w14:textId="77777777" w:rsidR="006D4809" w:rsidRDefault="006D4809" w:rsidP="00142305">
            <w:pPr>
              <w:spacing w:line="20" w:lineRule="atLeast"/>
              <w:jc w:val="both"/>
              <w:rPr>
                <w:rFonts w:ascii="Times New Roman" w:hAnsi="Times New Roman" w:cs="Times New Roman"/>
                <w:sz w:val="24"/>
              </w:rPr>
            </w:pPr>
          </w:p>
        </w:tc>
      </w:tr>
      <w:tr w:rsidR="006D4809" w14:paraId="7BB2365B" w14:textId="2AAF84CB" w:rsidTr="00B220E3">
        <w:trPr>
          <w:trHeight w:val="557"/>
        </w:trPr>
        <w:tc>
          <w:tcPr>
            <w:tcW w:w="2832" w:type="dxa"/>
          </w:tcPr>
          <w:p w14:paraId="2D62BD48" w14:textId="3A2A04AE" w:rsidR="006D4809" w:rsidRPr="00B220E3" w:rsidRDefault="006D4809" w:rsidP="00142305">
            <w:pPr>
              <w:spacing w:line="20" w:lineRule="atLeast"/>
              <w:jc w:val="both"/>
              <w:rPr>
                <w:rFonts w:ascii="Times New Roman" w:hAnsi="Times New Roman" w:cs="Times New Roman"/>
                <w:b/>
                <w:bCs/>
                <w:sz w:val="24"/>
              </w:rPr>
            </w:pPr>
            <w:r w:rsidRPr="00B220E3">
              <w:rPr>
                <w:rFonts w:ascii="Times New Roman" w:hAnsi="Times New Roman" w:cs="Times New Roman"/>
                <w:b/>
                <w:bCs/>
                <w:sz w:val="24"/>
              </w:rPr>
              <w:t>3</w:t>
            </w:r>
          </w:p>
        </w:tc>
        <w:tc>
          <w:tcPr>
            <w:tcW w:w="3259" w:type="dxa"/>
          </w:tcPr>
          <w:p w14:paraId="40043000" w14:textId="77777777" w:rsidR="006D4809" w:rsidRDefault="006D4809" w:rsidP="00142305">
            <w:pPr>
              <w:spacing w:line="20" w:lineRule="atLeast"/>
              <w:jc w:val="both"/>
              <w:rPr>
                <w:rFonts w:ascii="Times New Roman" w:hAnsi="Times New Roman" w:cs="Times New Roman"/>
                <w:sz w:val="24"/>
              </w:rPr>
            </w:pPr>
          </w:p>
        </w:tc>
        <w:tc>
          <w:tcPr>
            <w:tcW w:w="2693" w:type="dxa"/>
          </w:tcPr>
          <w:p w14:paraId="2A863B63" w14:textId="77777777" w:rsidR="006D4809" w:rsidRDefault="006D4809" w:rsidP="00142305">
            <w:pPr>
              <w:spacing w:line="20" w:lineRule="atLeast"/>
              <w:jc w:val="both"/>
              <w:rPr>
                <w:rFonts w:ascii="Times New Roman" w:hAnsi="Times New Roman" w:cs="Times New Roman"/>
                <w:sz w:val="24"/>
              </w:rPr>
            </w:pPr>
          </w:p>
        </w:tc>
      </w:tr>
    </w:tbl>
    <w:p w14:paraId="28C56D04" w14:textId="452387A9" w:rsidR="00142305" w:rsidRDefault="00142305" w:rsidP="00142305">
      <w:pPr>
        <w:spacing w:line="20" w:lineRule="atLeast"/>
        <w:jc w:val="both"/>
        <w:rPr>
          <w:rFonts w:ascii="Times New Roman" w:hAnsi="Times New Roman" w:cs="Times New Roman"/>
          <w:sz w:val="24"/>
        </w:rPr>
      </w:pPr>
    </w:p>
    <w:p w14:paraId="7F1843EB" w14:textId="77777777" w:rsidR="00152635" w:rsidRPr="00142305" w:rsidRDefault="00152635" w:rsidP="00142305">
      <w:pPr>
        <w:spacing w:line="20" w:lineRule="atLeast"/>
        <w:jc w:val="both"/>
        <w:rPr>
          <w:rFonts w:ascii="Times New Roman" w:hAnsi="Times New Roman" w:cs="Times New Roman"/>
          <w:sz w:val="24"/>
        </w:rPr>
      </w:pPr>
    </w:p>
    <w:p w14:paraId="38F40B8B" w14:textId="55098713" w:rsidR="00142305" w:rsidRPr="00142305" w:rsidRDefault="00142305" w:rsidP="00142305">
      <w:pPr>
        <w:jc w:val="right"/>
        <w:rPr>
          <w:rFonts w:ascii="Times New Roman" w:hAnsi="Times New Roman" w:cs="Times New Roman"/>
          <w:sz w:val="24"/>
        </w:rPr>
      </w:pPr>
      <w:r w:rsidRPr="00142305">
        <w:rPr>
          <w:rFonts w:ascii="Times New Roman" w:hAnsi="Times New Roman" w:cs="Times New Roman"/>
          <w:sz w:val="24"/>
        </w:rPr>
        <w:t>_________________, __ de _________ de 202</w:t>
      </w:r>
      <w:r w:rsidR="00152635">
        <w:rPr>
          <w:rFonts w:ascii="Times New Roman" w:hAnsi="Times New Roman" w:cs="Times New Roman"/>
          <w:sz w:val="24"/>
        </w:rPr>
        <w:t>2</w:t>
      </w:r>
      <w:r w:rsidRPr="00142305">
        <w:rPr>
          <w:rFonts w:ascii="Times New Roman" w:hAnsi="Times New Roman" w:cs="Times New Roman"/>
          <w:sz w:val="24"/>
        </w:rPr>
        <w:t>.</w:t>
      </w:r>
    </w:p>
    <w:p w14:paraId="056BAC37" w14:textId="77777777" w:rsidR="00142305" w:rsidRPr="00142305" w:rsidRDefault="00142305" w:rsidP="00142305">
      <w:pPr>
        <w:spacing w:line="20" w:lineRule="atLeast"/>
        <w:rPr>
          <w:rFonts w:ascii="Times New Roman" w:hAnsi="Times New Roman" w:cs="Times New Roman"/>
          <w:sz w:val="24"/>
        </w:rPr>
      </w:pPr>
    </w:p>
    <w:p w14:paraId="4DCA6D07" w14:textId="48A13425" w:rsidR="00152635" w:rsidRDefault="00152635" w:rsidP="0060753B">
      <w:pPr>
        <w:spacing w:after="120" w:line="20" w:lineRule="atLeast"/>
        <w:jc w:val="center"/>
        <w:rPr>
          <w:rFonts w:ascii="Times New Roman" w:hAnsi="Times New Roman" w:cs="Times New Roman"/>
          <w:sz w:val="24"/>
        </w:rPr>
      </w:pPr>
    </w:p>
    <w:p w14:paraId="6B5A4AED" w14:textId="77777777" w:rsidR="00152635" w:rsidRPr="00142305" w:rsidRDefault="00152635" w:rsidP="00142305">
      <w:pPr>
        <w:spacing w:line="20" w:lineRule="atLeast"/>
        <w:jc w:val="center"/>
        <w:rPr>
          <w:rFonts w:ascii="Times New Roman" w:hAnsi="Times New Roman" w:cs="Times New Roman"/>
          <w:sz w:val="24"/>
        </w:rPr>
      </w:pPr>
    </w:p>
    <w:p w14:paraId="2161EF0A" w14:textId="77777777" w:rsidR="00142305" w:rsidRPr="00142305" w:rsidRDefault="00142305" w:rsidP="00731B0D">
      <w:pPr>
        <w:spacing w:after="120" w:line="20" w:lineRule="atLeast"/>
        <w:jc w:val="center"/>
        <w:rPr>
          <w:rFonts w:ascii="Times New Roman" w:hAnsi="Times New Roman" w:cs="Times New Roman"/>
          <w:sz w:val="24"/>
        </w:rPr>
      </w:pPr>
      <w:r w:rsidRPr="00142305">
        <w:rPr>
          <w:rFonts w:ascii="Times New Roman" w:hAnsi="Times New Roman" w:cs="Times New Roman"/>
          <w:sz w:val="24"/>
        </w:rPr>
        <w:t>Assinatura do Representante Legal da Licitante</w:t>
      </w:r>
    </w:p>
    <w:p w14:paraId="451C1B3D" w14:textId="77777777" w:rsidR="00142305" w:rsidRPr="00142305" w:rsidRDefault="00142305" w:rsidP="00731B0D">
      <w:pPr>
        <w:spacing w:after="120" w:line="20" w:lineRule="atLeast"/>
        <w:jc w:val="center"/>
        <w:rPr>
          <w:rFonts w:ascii="Times New Roman" w:hAnsi="Times New Roman" w:cs="Times New Roman"/>
          <w:sz w:val="24"/>
        </w:rPr>
      </w:pPr>
      <w:r w:rsidRPr="00142305">
        <w:rPr>
          <w:rFonts w:ascii="Times New Roman" w:hAnsi="Times New Roman" w:cs="Times New Roman"/>
          <w:sz w:val="24"/>
        </w:rPr>
        <w:t>Nome:</w:t>
      </w:r>
    </w:p>
    <w:p w14:paraId="1E318CA4" w14:textId="6DED370F" w:rsidR="00731B0D" w:rsidRDefault="00142305" w:rsidP="00731B0D">
      <w:pPr>
        <w:spacing w:after="120" w:line="20" w:lineRule="atLeast"/>
        <w:jc w:val="center"/>
        <w:rPr>
          <w:rFonts w:ascii="Times New Roman" w:hAnsi="Times New Roman" w:cs="Times New Roman"/>
          <w:sz w:val="24"/>
        </w:rPr>
      </w:pPr>
      <w:r w:rsidRPr="00142305">
        <w:rPr>
          <w:rFonts w:ascii="Times New Roman" w:hAnsi="Times New Roman" w:cs="Times New Roman"/>
          <w:sz w:val="24"/>
        </w:rPr>
        <w:t>CPF</w:t>
      </w:r>
      <w:r w:rsidR="00731B0D">
        <w:rPr>
          <w:rFonts w:ascii="Times New Roman" w:hAnsi="Times New Roman" w:cs="Times New Roman"/>
          <w:sz w:val="24"/>
        </w:rPr>
        <w:t>:</w:t>
      </w:r>
    </w:p>
    <w:p w14:paraId="624DCD5F" w14:textId="1F5F183D" w:rsidR="00142305" w:rsidRDefault="00142305" w:rsidP="00142305">
      <w:pPr>
        <w:spacing w:after="240" w:line="20" w:lineRule="atLeast"/>
        <w:jc w:val="center"/>
        <w:rPr>
          <w:rFonts w:ascii="Times New Roman" w:hAnsi="Times New Roman" w:cs="Times New Roman"/>
          <w:sz w:val="24"/>
        </w:rPr>
      </w:pPr>
      <w:r w:rsidRPr="00142305">
        <w:rPr>
          <w:rFonts w:ascii="Times New Roman" w:hAnsi="Times New Roman" w:cs="Times New Roman"/>
          <w:sz w:val="24"/>
        </w:rPr>
        <w:t>Cargo:</w:t>
      </w:r>
    </w:p>
    <w:p w14:paraId="57F40CF0" w14:textId="77777777" w:rsidR="00152635" w:rsidRPr="00142305" w:rsidRDefault="00152635" w:rsidP="00142305">
      <w:pPr>
        <w:spacing w:after="240" w:line="20" w:lineRule="atLeast"/>
        <w:jc w:val="center"/>
        <w:rPr>
          <w:rFonts w:ascii="Times New Roman" w:hAnsi="Times New Roman" w:cs="Times New Roman"/>
          <w:sz w:val="24"/>
        </w:rPr>
      </w:pPr>
    </w:p>
    <w:p w14:paraId="3EA929CB" w14:textId="44281D75" w:rsidR="000D33F1" w:rsidRDefault="000D33F1" w:rsidP="0060753B">
      <w:pPr>
        <w:spacing w:line="20" w:lineRule="atLeast"/>
        <w:jc w:val="both"/>
        <w:rPr>
          <w:rFonts w:ascii="Times New Roman" w:eastAsia="Arial" w:hAnsi="Times New Roman" w:cs="Times New Roman"/>
          <w:sz w:val="24"/>
        </w:rPr>
      </w:pPr>
      <w:r>
        <w:rPr>
          <w:rFonts w:ascii="Times New Roman" w:eastAsia="Arial" w:hAnsi="Times New Roman" w:cs="Times New Roman"/>
          <w:sz w:val="24"/>
        </w:rPr>
        <w:br w:type="page"/>
      </w:r>
    </w:p>
    <w:p w14:paraId="0FC6F088" w14:textId="13B50BBE" w:rsidR="000D33F1" w:rsidRDefault="000D33F1" w:rsidP="000D33F1">
      <w:pPr>
        <w:pStyle w:val="Ttulo"/>
        <w:spacing w:line="360" w:lineRule="auto"/>
        <w:rPr>
          <w:rFonts w:asciiTheme="minorHAnsi" w:hAnsiTheme="minorHAnsi" w:cstheme="minorHAnsi"/>
          <w:szCs w:val="28"/>
        </w:rPr>
      </w:pPr>
      <w:r>
        <w:rPr>
          <w:rFonts w:asciiTheme="minorHAnsi" w:hAnsiTheme="minorHAnsi" w:cstheme="minorHAnsi"/>
          <w:szCs w:val="28"/>
        </w:rPr>
        <w:lastRenderedPageBreak/>
        <w:t>DECLARAÇÕES</w:t>
      </w:r>
    </w:p>
    <w:p w14:paraId="23903A1D" w14:textId="77777777" w:rsidR="00CC30C7" w:rsidRPr="00DE0E29" w:rsidRDefault="00CC30C7" w:rsidP="000D33F1">
      <w:pPr>
        <w:pStyle w:val="Ttulo"/>
        <w:spacing w:line="360" w:lineRule="auto"/>
        <w:rPr>
          <w:rFonts w:asciiTheme="minorHAnsi" w:hAnsiTheme="minorHAnsi" w:cstheme="minorHAnsi"/>
          <w:szCs w:val="28"/>
        </w:rPr>
      </w:pPr>
    </w:p>
    <w:p w14:paraId="5E0638BE" w14:textId="3148D148" w:rsidR="000D33F1" w:rsidRDefault="000D33F1" w:rsidP="00CC30C7">
      <w:pPr>
        <w:pStyle w:val="Ttulo"/>
        <w:spacing w:after="120"/>
        <w:rPr>
          <w:rFonts w:asciiTheme="minorHAnsi" w:hAnsiTheme="minorHAnsi" w:cstheme="minorHAnsi"/>
          <w:szCs w:val="28"/>
        </w:rPr>
      </w:pPr>
      <w:r w:rsidRPr="00DE0E29">
        <w:rPr>
          <w:rFonts w:asciiTheme="minorHAnsi" w:hAnsiTheme="minorHAnsi" w:cstheme="minorHAnsi"/>
          <w:szCs w:val="28"/>
        </w:rPr>
        <w:t xml:space="preserve">DECLARAÇÃO DE </w:t>
      </w:r>
      <w:r w:rsidR="00014871">
        <w:rPr>
          <w:rFonts w:asciiTheme="minorHAnsi" w:hAnsiTheme="minorHAnsi" w:cstheme="minorHAnsi"/>
          <w:szCs w:val="28"/>
        </w:rPr>
        <w:t>CONHECIMENTO E ATENDIMENTO DAS CONDIÇÕES</w:t>
      </w:r>
      <w:r w:rsidR="00CC30C7">
        <w:rPr>
          <w:rFonts w:asciiTheme="minorHAnsi" w:hAnsiTheme="minorHAnsi" w:cstheme="minorHAnsi"/>
          <w:szCs w:val="28"/>
        </w:rPr>
        <w:t xml:space="preserve"> E DE QUE </w:t>
      </w:r>
      <w:r w:rsidRPr="00DE0E29">
        <w:rPr>
          <w:rFonts w:asciiTheme="minorHAnsi" w:hAnsiTheme="minorHAnsi" w:cstheme="minorHAnsi"/>
          <w:szCs w:val="28"/>
        </w:rPr>
        <w:t>NÃO EMPREGA MENORES DE IDADE</w:t>
      </w:r>
    </w:p>
    <w:p w14:paraId="2FBBB8BA" w14:textId="77777777" w:rsidR="000D33F1" w:rsidRDefault="000D33F1" w:rsidP="000D33F1">
      <w:pPr>
        <w:pStyle w:val="Ttulo"/>
        <w:spacing w:after="120" w:line="360" w:lineRule="auto"/>
        <w:rPr>
          <w:rFonts w:asciiTheme="minorHAnsi" w:hAnsiTheme="minorHAnsi" w:cstheme="minorHAnsi"/>
          <w:szCs w:val="28"/>
        </w:rPr>
      </w:pPr>
    </w:p>
    <w:p w14:paraId="5A18632A" w14:textId="3B374D35" w:rsidR="000D33F1" w:rsidRPr="00DE0E29" w:rsidRDefault="000D33F1" w:rsidP="00C80D23">
      <w:pPr>
        <w:spacing w:after="240"/>
        <w:jc w:val="both"/>
        <w:rPr>
          <w:rFonts w:asciiTheme="minorHAnsi" w:eastAsia="Arial" w:hAnsiTheme="minorHAnsi" w:cstheme="minorHAnsi"/>
          <w:sz w:val="24"/>
        </w:rPr>
      </w:pPr>
      <w:r w:rsidRPr="00DE0E29">
        <w:rPr>
          <w:rFonts w:asciiTheme="minorHAnsi" w:eastAsia="Arial" w:hAnsiTheme="minorHAnsi" w:cstheme="minorHAnsi"/>
          <w:sz w:val="24"/>
        </w:rPr>
        <w:t>Ao</w:t>
      </w:r>
      <w:r w:rsidR="00014871">
        <w:rPr>
          <w:rFonts w:asciiTheme="minorHAnsi" w:eastAsia="Arial" w:hAnsiTheme="minorHAnsi" w:cstheme="minorHAnsi"/>
          <w:sz w:val="24"/>
        </w:rPr>
        <w:t xml:space="preserve"> </w:t>
      </w:r>
      <w:r w:rsidRPr="00DE0E29">
        <w:rPr>
          <w:rFonts w:asciiTheme="minorHAnsi" w:hAnsiTheme="minorHAnsi" w:cstheme="minorHAnsi"/>
          <w:sz w:val="24"/>
        </w:rPr>
        <w:t>Consórcio Público Intermunicipal de Desenvolvimento Sustentável do Triângulo Mineiro e Alto Paranaíba – CIDES</w:t>
      </w:r>
    </w:p>
    <w:p w14:paraId="74A12F6D" w14:textId="06C09F87" w:rsidR="000D33F1" w:rsidRPr="00590AEC" w:rsidRDefault="00590AEC" w:rsidP="00C80D23">
      <w:pPr>
        <w:spacing w:after="480"/>
        <w:jc w:val="both"/>
        <w:rPr>
          <w:rFonts w:asciiTheme="minorHAnsi" w:hAnsiTheme="minorHAnsi" w:cstheme="minorHAnsi"/>
          <w:b/>
          <w:bCs/>
          <w:sz w:val="24"/>
        </w:rPr>
      </w:pPr>
      <w:r w:rsidRPr="00590AEC">
        <w:rPr>
          <w:rFonts w:asciiTheme="minorHAnsi" w:hAnsiTheme="minorHAnsi" w:cstheme="minorHAnsi"/>
          <w:b/>
          <w:bCs/>
          <w:sz w:val="24"/>
        </w:rPr>
        <w:t>PROCESSO LICITATÓRIO 02/2022 – DISPENSA 02/2022</w:t>
      </w:r>
    </w:p>
    <w:p w14:paraId="079B2CA5" w14:textId="08B19F1E" w:rsidR="00CC30C7" w:rsidRDefault="00CC30C7" w:rsidP="00C80D23">
      <w:pPr>
        <w:widowControl w:val="0"/>
        <w:autoSpaceDE w:val="0"/>
        <w:autoSpaceDN w:val="0"/>
        <w:adjustRightInd w:val="0"/>
        <w:spacing w:after="360" w:line="340" w:lineRule="atLeast"/>
        <w:ind w:left="3402"/>
        <w:jc w:val="both"/>
        <w:rPr>
          <w:rFonts w:ascii="Times New Roman" w:hAnsi="Times New Roman" w:cs="Times New Roman"/>
          <w:bCs/>
          <w:color w:val="000000"/>
          <w:sz w:val="24"/>
        </w:rPr>
      </w:pPr>
      <w:r w:rsidRPr="00152635">
        <w:rPr>
          <w:rFonts w:ascii="Times New Roman" w:hAnsi="Times New Roman" w:cs="Times New Roman"/>
          <w:b/>
          <w:bCs/>
          <w:sz w:val="24"/>
        </w:rPr>
        <w:t>Objeto</w:t>
      </w:r>
      <w:r w:rsidRPr="00142305">
        <w:rPr>
          <w:rFonts w:ascii="Times New Roman" w:hAnsi="Times New Roman" w:cs="Times New Roman"/>
          <w:sz w:val="24"/>
        </w:rPr>
        <w:t xml:space="preserve">: </w:t>
      </w:r>
      <w:r w:rsidR="00C80D23">
        <w:rPr>
          <w:rFonts w:ascii="Times New Roman" w:hAnsi="Times New Roman" w:cs="Times New Roman"/>
          <w:bCs/>
          <w:color w:val="000000"/>
          <w:sz w:val="24"/>
        </w:rPr>
        <w:t>C</w:t>
      </w:r>
      <w:r w:rsidR="00C80D23" w:rsidRPr="00303D17">
        <w:rPr>
          <w:rFonts w:ascii="Times New Roman" w:hAnsi="Times New Roman" w:cs="Times New Roman"/>
          <w:bCs/>
          <w:color w:val="000000"/>
          <w:sz w:val="24"/>
        </w:rPr>
        <w:t>ontratação por dispensa de licitação de pessoa jurídica especializada no fornecimento de materiais de informática</w:t>
      </w:r>
      <w:r w:rsidRPr="00303D17">
        <w:rPr>
          <w:rFonts w:ascii="Times New Roman" w:hAnsi="Times New Roman" w:cs="Times New Roman"/>
          <w:bCs/>
          <w:color w:val="000000"/>
          <w:sz w:val="24"/>
        </w:rPr>
        <w:t>.</w:t>
      </w:r>
    </w:p>
    <w:p w14:paraId="7C2C6E88" w14:textId="77777777" w:rsidR="00CC30C7" w:rsidRDefault="000D33F1" w:rsidP="000D33F1">
      <w:pPr>
        <w:spacing w:line="360" w:lineRule="auto"/>
        <w:jc w:val="both"/>
        <w:rPr>
          <w:rFonts w:asciiTheme="minorHAnsi" w:hAnsiTheme="minorHAnsi" w:cstheme="minorHAnsi"/>
          <w:b/>
          <w:snapToGrid w:val="0"/>
          <w:sz w:val="24"/>
        </w:rPr>
      </w:pPr>
      <w:r w:rsidRPr="00DE0E29">
        <w:rPr>
          <w:rFonts w:asciiTheme="minorHAnsi" w:hAnsiTheme="minorHAnsi" w:cstheme="minorHAnsi"/>
          <w:snapToGrid w:val="0"/>
          <w:sz w:val="24"/>
        </w:rPr>
        <w:t>___________________________________________(nome do licitante), inscrita no CNPJ sob o nº ________</w:t>
      </w:r>
      <w:r w:rsidR="00CC30C7">
        <w:rPr>
          <w:rFonts w:asciiTheme="minorHAnsi" w:hAnsiTheme="minorHAnsi" w:cstheme="minorHAnsi"/>
          <w:snapToGrid w:val="0"/>
          <w:sz w:val="24"/>
        </w:rPr>
        <w:t>___</w:t>
      </w:r>
      <w:r w:rsidRPr="00DE0E29">
        <w:rPr>
          <w:rFonts w:asciiTheme="minorHAnsi" w:hAnsiTheme="minorHAnsi" w:cstheme="minorHAnsi"/>
          <w:snapToGrid w:val="0"/>
          <w:sz w:val="24"/>
        </w:rPr>
        <w:t xml:space="preserve">_______, por intermédio de seu representante legal, Sr.(a)______________________________, portador(a) da Carteira de Identidade nº _________________  Órgão expedidor _______  e do C.P.F nº ________________, </w:t>
      </w:r>
      <w:r w:rsidRPr="00DE0E29">
        <w:rPr>
          <w:rFonts w:asciiTheme="minorHAnsi" w:hAnsiTheme="minorHAnsi" w:cstheme="minorHAnsi"/>
          <w:b/>
          <w:snapToGrid w:val="0"/>
          <w:sz w:val="24"/>
        </w:rPr>
        <w:t>DECLARA</w:t>
      </w:r>
      <w:r w:rsidR="00CC30C7">
        <w:rPr>
          <w:rFonts w:asciiTheme="minorHAnsi" w:hAnsiTheme="minorHAnsi" w:cstheme="minorHAnsi"/>
          <w:b/>
          <w:snapToGrid w:val="0"/>
          <w:sz w:val="24"/>
        </w:rPr>
        <w:t>:</w:t>
      </w:r>
    </w:p>
    <w:p w14:paraId="0B01F826" w14:textId="6EF065A8" w:rsidR="00BC4FD9" w:rsidRDefault="00CC30C7" w:rsidP="00CC30C7">
      <w:pPr>
        <w:pStyle w:val="PargrafodaLista"/>
        <w:numPr>
          <w:ilvl w:val="0"/>
          <w:numId w:val="28"/>
        </w:numPr>
        <w:spacing w:line="360" w:lineRule="auto"/>
        <w:jc w:val="both"/>
        <w:rPr>
          <w:rFonts w:asciiTheme="minorHAnsi" w:hAnsiTheme="minorHAnsi" w:cstheme="minorHAnsi"/>
          <w:snapToGrid w:val="0"/>
          <w:sz w:val="24"/>
        </w:rPr>
      </w:pPr>
      <w:r>
        <w:rPr>
          <w:rFonts w:asciiTheme="minorHAnsi" w:hAnsiTheme="minorHAnsi" w:cstheme="minorHAnsi"/>
          <w:snapToGrid w:val="0"/>
          <w:sz w:val="24"/>
        </w:rPr>
        <w:t>Ter ciência</w:t>
      </w:r>
      <w:r w:rsidR="00BC4FD9">
        <w:rPr>
          <w:rFonts w:asciiTheme="minorHAnsi" w:hAnsiTheme="minorHAnsi" w:cstheme="minorHAnsi"/>
          <w:snapToGrid w:val="0"/>
          <w:sz w:val="24"/>
        </w:rPr>
        <w:t xml:space="preserve"> e ter aceitado</w:t>
      </w:r>
      <w:r>
        <w:rPr>
          <w:rFonts w:asciiTheme="minorHAnsi" w:hAnsiTheme="minorHAnsi" w:cstheme="minorHAnsi"/>
          <w:snapToGrid w:val="0"/>
          <w:sz w:val="24"/>
        </w:rPr>
        <w:t xml:space="preserve"> de todas as condições exigidas neste Processo para contratação e posterior liquidação e pagamento pela Administração Pública</w:t>
      </w:r>
      <w:r w:rsidR="00D7467B">
        <w:rPr>
          <w:rFonts w:asciiTheme="minorHAnsi" w:hAnsiTheme="minorHAnsi" w:cstheme="minorHAnsi"/>
          <w:snapToGrid w:val="0"/>
          <w:sz w:val="24"/>
        </w:rPr>
        <w:t>; e</w:t>
      </w:r>
      <w:r>
        <w:rPr>
          <w:rFonts w:asciiTheme="minorHAnsi" w:hAnsiTheme="minorHAnsi" w:cstheme="minorHAnsi"/>
          <w:snapToGrid w:val="0"/>
          <w:sz w:val="24"/>
        </w:rPr>
        <w:t xml:space="preserve"> </w:t>
      </w:r>
    </w:p>
    <w:p w14:paraId="22CA2467" w14:textId="10043760" w:rsidR="000D33F1" w:rsidRPr="00CC30C7" w:rsidRDefault="00BC4FD9" w:rsidP="00CC30C7">
      <w:pPr>
        <w:pStyle w:val="PargrafodaLista"/>
        <w:numPr>
          <w:ilvl w:val="0"/>
          <w:numId w:val="28"/>
        </w:numPr>
        <w:spacing w:line="360" w:lineRule="auto"/>
        <w:jc w:val="both"/>
        <w:rPr>
          <w:rFonts w:asciiTheme="minorHAnsi" w:hAnsiTheme="minorHAnsi" w:cstheme="minorHAnsi"/>
          <w:snapToGrid w:val="0"/>
          <w:sz w:val="24"/>
        </w:rPr>
      </w:pPr>
      <w:r>
        <w:rPr>
          <w:rFonts w:asciiTheme="minorHAnsi" w:hAnsiTheme="minorHAnsi" w:cstheme="minorHAnsi"/>
          <w:snapToGrid w:val="0"/>
          <w:sz w:val="24"/>
        </w:rPr>
        <w:t>P</w:t>
      </w:r>
      <w:r w:rsidR="000D33F1" w:rsidRPr="00CC30C7">
        <w:rPr>
          <w:rFonts w:asciiTheme="minorHAnsi" w:hAnsiTheme="minorHAnsi" w:cstheme="minorHAnsi"/>
          <w:snapToGrid w:val="0"/>
          <w:sz w:val="24"/>
        </w:rPr>
        <w:t xml:space="preserve">ara fins de cumprimento do disposto no inciso XXXIII do </w:t>
      </w:r>
      <w:r w:rsidR="00D7467B">
        <w:rPr>
          <w:rFonts w:asciiTheme="minorHAnsi" w:hAnsiTheme="minorHAnsi" w:cstheme="minorHAnsi"/>
          <w:snapToGrid w:val="0"/>
          <w:sz w:val="24"/>
        </w:rPr>
        <w:t>a</w:t>
      </w:r>
      <w:r w:rsidR="000D33F1" w:rsidRPr="00CC30C7">
        <w:rPr>
          <w:rFonts w:asciiTheme="minorHAnsi" w:hAnsiTheme="minorHAnsi" w:cstheme="minorHAnsi"/>
          <w:snapToGrid w:val="0"/>
          <w:sz w:val="24"/>
        </w:rPr>
        <w:t>rt. 7º da Constituição Federal,</w:t>
      </w:r>
      <w:r>
        <w:rPr>
          <w:rFonts w:asciiTheme="minorHAnsi" w:hAnsiTheme="minorHAnsi" w:cstheme="minorHAnsi"/>
          <w:snapToGrid w:val="0"/>
          <w:sz w:val="24"/>
        </w:rPr>
        <w:t xml:space="preserve"> </w:t>
      </w:r>
      <w:r w:rsidR="000D33F1" w:rsidRPr="00CC30C7">
        <w:rPr>
          <w:rFonts w:asciiTheme="minorHAnsi" w:hAnsiTheme="minorHAnsi" w:cstheme="minorHAnsi"/>
          <w:snapToGrid w:val="0"/>
          <w:sz w:val="24"/>
        </w:rPr>
        <w:t>que não emprega menor de dezoito anos em trabalho noturno, perigoso ou insalubre</w:t>
      </w:r>
      <w:r>
        <w:rPr>
          <w:rFonts w:asciiTheme="minorHAnsi" w:hAnsiTheme="minorHAnsi" w:cstheme="minorHAnsi"/>
          <w:snapToGrid w:val="0"/>
          <w:sz w:val="24"/>
        </w:rPr>
        <w:t>,</w:t>
      </w:r>
      <w:r w:rsidR="000D33F1" w:rsidRPr="00CC30C7">
        <w:rPr>
          <w:rFonts w:asciiTheme="minorHAnsi" w:hAnsiTheme="minorHAnsi" w:cstheme="minorHAnsi"/>
          <w:snapToGrid w:val="0"/>
          <w:sz w:val="24"/>
        </w:rPr>
        <w:t xml:space="preserve"> e que não emprega menor de dezesseis anos.</w:t>
      </w:r>
    </w:p>
    <w:p w14:paraId="3FE35B76" w14:textId="77777777" w:rsidR="000D33F1" w:rsidRPr="00DE0E29" w:rsidRDefault="000D33F1" w:rsidP="000D33F1">
      <w:pPr>
        <w:spacing w:line="360" w:lineRule="auto"/>
        <w:jc w:val="both"/>
        <w:rPr>
          <w:rFonts w:asciiTheme="minorHAnsi" w:hAnsiTheme="minorHAnsi" w:cstheme="minorHAnsi"/>
          <w:snapToGrid w:val="0"/>
          <w:sz w:val="24"/>
        </w:rPr>
      </w:pPr>
    </w:p>
    <w:p w14:paraId="103881C1" w14:textId="1BF1F314" w:rsidR="000D33F1" w:rsidRPr="00DE0E29" w:rsidRDefault="000D33F1" w:rsidP="000D33F1">
      <w:pPr>
        <w:spacing w:line="360" w:lineRule="auto"/>
        <w:jc w:val="both"/>
        <w:rPr>
          <w:rFonts w:asciiTheme="minorHAnsi" w:hAnsiTheme="minorHAnsi" w:cstheme="minorHAnsi"/>
          <w:snapToGrid w:val="0"/>
          <w:sz w:val="24"/>
        </w:rPr>
      </w:pPr>
      <w:r w:rsidRPr="00DE0E29">
        <w:rPr>
          <w:rFonts w:asciiTheme="minorHAnsi" w:hAnsiTheme="minorHAnsi" w:cstheme="minorHAnsi"/>
          <w:b/>
          <w:snapToGrid w:val="0"/>
          <w:sz w:val="24"/>
        </w:rPr>
        <w:t>Ressalva</w:t>
      </w:r>
      <w:r w:rsidRPr="00DE0E29">
        <w:rPr>
          <w:rFonts w:asciiTheme="minorHAnsi" w:hAnsiTheme="minorHAnsi" w:cstheme="minorHAnsi"/>
          <w:snapToGrid w:val="0"/>
          <w:sz w:val="24"/>
        </w:rPr>
        <w:t>: emprega menor, a partir de quatorze anos, na condição de aprendiz (</w:t>
      </w:r>
      <w:r w:rsidR="00D7467B">
        <w:rPr>
          <w:rFonts w:asciiTheme="minorHAnsi" w:hAnsiTheme="minorHAnsi" w:cstheme="minorHAnsi"/>
          <w:snapToGrid w:val="0"/>
          <w:sz w:val="24"/>
        </w:rPr>
        <w:t xml:space="preserve"> </w:t>
      </w:r>
      <w:r w:rsidRPr="00DE0E29">
        <w:rPr>
          <w:rFonts w:asciiTheme="minorHAnsi" w:hAnsiTheme="minorHAnsi" w:cstheme="minorHAnsi"/>
          <w:snapToGrid w:val="0"/>
          <w:sz w:val="24"/>
        </w:rPr>
        <w:t xml:space="preserve">   )</w:t>
      </w:r>
      <w:r>
        <w:rPr>
          <w:rFonts w:asciiTheme="minorHAnsi" w:hAnsiTheme="minorHAnsi" w:cstheme="minorHAnsi"/>
          <w:snapToGrid w:val="0"/>
          <w:sz w:val="24"/>
        </w:rPr>
        <w:t>.</w:t>
      </w:r>
    </w:p>
    <w:p w14:paraId="5CB81905" w14:textId="2293A09A" w:rsidR="000D33F1" w:rsidRPr="00DE0E29" w:rsidRDefault="000D33F1" w:rsidP="00D7467B">
      <w:pPr>
        <w:spacing w:before="120" w:after="120" w:line="360" w:lineRule="auto"/>
        <w:jc w:val="right"/>
        <w:rPr>
          <w:rFonts w:asciiTheme="minorHAnsi" w:hAnsiTheme="minorHAnsi" w:cstheme="minorHAnsi"/>
          <w:snapToGrid w:val="0"/>
          <w:sz w:val="24"/>
        </w:rPr>
      </w:pPr>
      <w:r w:rsidRPr="00DE0E29">
        <w:rPr>
          <w:rFonts w:asciiTheme="minorHAnsi" w:hAnsiTheme="minorHAnsi" w:cstheme="minorHAnsi"/>
          <w:snapToGrid w:val="0"/>
          <w:sz w:val="24"/>
        </w:rPr>
        <w:t>Uberlândia/MG, _____ de ___________________ de 202</w:t>
      </w:r>
      <w:r w:rsidR="00D7467B">
        <w:rPr>
          <w:rFonts w:asciiTheme="minorHAnsi" w:hAnsiTheme="minorHAnsi" w:cstheme="minorHAnsi"/>
          <w:snapToGrid w:val="0"/>
          <w:sz w:val="24"/>
        </w:rPr>
        <w:t>2</w:t>
      </w:r>
      <w:r w:rsidRPr="00DE0E29">
        <w:rPr>
          <w:rFonts w:asciiTheme="minorHAnsi" w:hAnsiTheme="minorHAnsi" w:cstheme="minorHAnsi"/>
          <w:snapToGrid w:val="0"/>
          <w:sz w:val="24"/>
        </w:rPr>
        <w:t>.</w:t>
      </w:r>
    </w:p>
    <w:p w14:paraId="1DA4CEBA" w14:textId="77777777" w:rsidR="000D33F1" w:rsidRPr="00DE0E29" w:rsidRDefault="000D33F1" w:rsidP="00D7467B">
      <w:pPr>
        <w:spacing w:after="120" w:line="360" w:lineRule="auto"/>
        <w:jc w:val="right"/>
        <w:rPr>
          <w:rFonts w:asciiTheme="minorHAnsi" w:hAnsiTheme="minorHAnsi" w:cstheme="minorHAnsi"/>
          <w:snapToGrid w:val="0"/>
          <w:sz w:val="24"/>
        </w:rPr>
      </w:pPr>
    </w:p>
    <w:p w14:paraId="569B7D5A" w14:textId="77777777" w:rsidR="000D33F1" w:rsidRPr="00DE0E29" w:rsidRDefault="000D33F1" w:rsidP="000D33F1">
      <w:pPr>
        <w:spacing w:after="60" w:line="20" w:lineRule="atLeast"/>
        <w:jc w:val="center"/>
        <w:rPr>
          <w:rFonts w:asciiTheme="minorHAnsi" w:hAnsiTheme="minorHAnsi" w:cstheme="minorHAnsi"/>
          <w:sz w:val="24"/>
        </w:rPr>
      </w:pPr>
      <w:r w:rsidRPr="00DE0E29">
        <w:rPr>
          <w:rFonts w:asciiTheme="minorHAnsi" w:hAnsiTheme="minorHAnsi" w:cstheme="minorHAnsi"/>
          <w:sz w:val="24"/>
        </w:rPr>
        <w:t>Assinatura do Representante Legal da Licitante:</w:t>
      </w:r>
    </w:p>
    <w:p w14:paraId="2624BFFC" w14:textId="77777777" w:rsidR="000D33F1" w:rsidRPr="00DE0E29" w:rsidRDefault="000D33F1" w:rsidP="000D33F1">
      <w:pPr>
        <w:spacing w:after="60" w:line="20" w:lineRule="atLeast"/>
        <w:jc w:val="center"/>
        <w:rPr>
          <w:rFonts w:asciiTheme="minorHAnsi" w:hAnsiTheme="minorHAnsi" w:cstheme="minorHAnsi"/>
          <w:sz w:val="24"/>
        </w:rPr>
      </w:pPr>
      <w:r w:rsidRPr="00DE0E29">
        <w:rPr>
          <w:rFonts w:asciiTheme="minorHAnsi" w:hAnsiTheme="minorHAnsi" w:cstheme="minorHAnsi"/>
          <w:sz w:val="24"/>
        </w:rPr>
        <w:t>Nome:</w:t>
      </w:r>
    </w:p>
    <w:p w14:paraId="6AE5FBAA" w14:textId="77777777" w:rsidR="000D33F1" w:rsidRPr="00DE0E29" w:rsidRDefault="000D33F1" w:rsidP="000D33F1">
      <w:pPr>
        <w:spacing w:after="60" w:line="20" w:lineRule="atLeast"/>
        <w:jc w:val="center"/>
        <w:rPr>
          <w:rFonts w:asciiTheme="minorHAnsi" w:hAnsiTheme="minorHAnsi" w:cstheme="minorHAnsi"/>
          <w:sz w:val="24"/>
        </w:rPr>
      </w:pPr>
      <w:r w:rsidRPr="00DE0E29">
        <w:rPr>
          <w:rFonts w:asciiTheme="minorHAnsi" w:hAnsiTheme="minorHAnsi" w:cstheme="minorHAnsi"/>
          <w:sz w:val="24"/>
        </w:rPr>
        <w:t>CPF:</w:t>
      </w:r>
    </w:p>
    <w:p w14:paraId="14AEC4F7" w14:textId="0502199C" w:rsidR="00F4549C" w:rsidRPr="0088613C" w:rsidRDefault="000D33F1" w:rsidP="0088613C">
      <w:pPr>
        <w:spacing w:line="20" w:lineRule="atLeast"/>
        <w:jc w:val="center"/>
        <w:rPr>
          <w:rFonts w:asciiTheme="minorHAnsi" w:hAnsiTheme="minorHAnsi" w:cstheme="minorHAnsi"/>
          <w:sz w:val="24"/>
        </w:rPr>
      </w:pPr>
      <w:r w:rsidRPr="00DE0E29">
        <w:rPr>
          <w:rFonts w:asciiTheme="minorHAnsi" w:hAnsiTheme="minorHAnsi" w:cstheme="minorHAnsi"/>
          <w:sz w:val="24"/>
        </w:rPr>
        <w:t>Cargo:</w:t>
      </w:r>
    </w:p>
    <w:sectPr w:rsidR="00F4549C" w:rsidRPr="0088613C" w:rsidSect="00460EDF">
      <w:headerReference w:type="default" r:id="rId13"/>
      <w:footerReference w:type="default" r:id="rId14"/>
      <w:pgSz w:w="11906" w:h="16838"/>
      <w:pgMar w:top="1701" w:right="1701" w:bottom="1417" w:left="1701" w:header="568"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B7CE1" w14:textId="77777777" w:rsidR="00FE00E3" w:rsidRDefault="00FE00E3" w:rsidP="00805244">
      <w:r>
        <w:separator/>
      </w:r>
    </w:p>
  </w:endnote>
  <w:endnote w:type="continuationSeparator" w:id="0">
    <w:p w14:paraId="2A5E8AEA" w14:textId="77777777" w:rsidR="00FE00E3" w:rsidRDefault="00FE00E3" w:rsidP="008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1121" w14:textId="77777777" w:rsidR="00FD587B" w:rsidRPr="004E678E" w:rsidRDefault="00FD587B" w:rsidP="00FD587B">
    <w:pPr>
      <w:pStyle w:val="Rodap"/>
      <w:jc w:val="center"/>
      <w:rPr>
        <w:rFonts w:ascii="Candara" w:hAnsi="Candara"/>
        <w:b/>
        <w:sz w:val="16"/>
        <w:szCs w:val="16"/>
      </w:rPr>
    </w:pPr>
    <w:r w:rsidRPr="004E678E">
      <w:rPr>
        <w:rFonts w:ascii="Candara" w:hAnsi="Candara"/>
        <w:b/>
        <w:sz w:val="16"/>
        <w:szCs w:val="16"/>
      </w:rPr>
      <w:t>CIDES – Consórcio Público Intermunicipal de Desenvolvimento Sustentável do Triângulo Mineiro e Alto Paranaíba</w:t>
    </w:r>
  </w:p>
  <w:p w14:paraId="1CB0C50E" w14:textId="77777777" w:rsidR="00FD587B" w:rsidRPr="004E678E" w:rsidRDefault="00FD587B" w:rsidP="00FD587B">
    <w:pPr>
      <w:pStyle w:val="Rodap"/>
      <w:jc w:val="center"/>
      <w:rPr>
        <w:rFonts w:ascii="Candara" w:hAnsi="Candara"/>
        <w:sz w:val="16"/>
        <w:szCs w:val="16"/>
      </w:rPr>
    </w:pPr>
    <w:r w:rsidRPr="004E678E">
      <w:rPr>
        <w:rFonts w:ascii="Candara" w:hAnsi="Candara"/>
        <w:sz w:val="16"/>
        <w:szCs w:val="16"/>
      </w:rPr>
      <w:t>Av. Antônio Thomaz Ferreira de Rezende, nº 3.180 – Distrito Industrial | CEP: 38.402-349 - Uberlândia-MG</w:t>
    </w:r>
  </w:p>
  <w:p w14:paraId="4484680D" w14:textId="77777777" w:rsidR="00FD587B" w:rsidRPr="004E678E" w:rsidRDefault="00FD587B" w:rsidP="00FD587B">
    <w:pPr>
      <w:pStyle w:val="Rodap"/>
      <w:jc w:val="center"/>
      <w:rPr>
        <w:rFonts w:ascii="Candara" w:hAnsi="Candara"/>
        <w:sz w:val="16"/>
        <w:szCs w:val="16"/>
      </w:rPr>
    </w:pPr>
    <w:r w:rsidRPr="004E678E">
      <w:rPr>
        <w:rFonts w:ascii="Candara" w:hAnsi="Candara"/>
        <w:sz w:val="16"/>
        <w:szCs w:val="16"/>
      </w:rPr>
      <w:t xml:space="preserve">CNPJ: 19.526.155/0001-94 </w:t>
    </w:r>
  </w:p>
  <w:p w14:paraId="3197DB52" w14:textId="26989CE1" w:rsidR="008A09C2" w:rsidRPr="00FD587B" w:rsidRDefault="00FD587B" w:rsidP="00FD587B">
    <w:pPr>
      <w:pStyle w:val="Rodap"/>
      <w:jc w:val="center"/>
    </w:pPr>
    <w:r w:rsidRPr="004E678E">
      <w:rPr>
        <w:rFonts w:ascii="Candara" w:hAnsi="Candara"/>
        <w:sz w:val="16"/>
        <w:szCs w:val="16"/>
      </w:rPr>
      <w:t xml:space="preserve">Viste nosso site: </w:t>
    </w:r>
    <w:hyperlink r:id="rId1" w:history="1">
      <w:r w:rsidRPr="00105B1B">
        <w:rPr>
          <w:rStyle w:val="Hyperlink"/>
          <w:rFonts w:ascii="Candara" w:hAnsi="Candara"/>
          <w:sz w:val="16"/>
          <w:szCs w:val="16"/>
        </w:rPr>
        <w:t>www.cides.com.br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7A962" w14:textId="77777777" w:rsidR="00FE00E3" w:rsidRDefault="00FE00E3" w:rsidP="00805244">
      <w:r>
        <w:separator/>
      </w:r>
    </w:p>
  </w:footnote>
  <w:footnote w:type="continuationSeparator" w:id="0">
    <w:p w14:paraId="10B6FBAB" w14:textId="77777777" w:rsidR="00FE00E3" w:rsidRDefault="00FE00E3" w:rsidP="00805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E03D" w14:textId="0FBF36E6" w:rsidR="00FD587B" w:rsidRDefault="00FD587B" w:rsidP="00FD587B">
    <w:pPr>
      <w:pStyle w:val="Cabealho"/>
      <w:jc w:val="center"/>
    </w:pPr>
    <w:r>
      <w:rPr>
        <w:noProof/>
        <w:sz w:val="18"/>
        <w:szCs w:val="18"/>
      </w:rPr>
      <w:drawing>
        <wp:inline distT="0" distB="0" distL="0" distR="0" wp14:anchorId="35A9D937" wp14:editId="4FFEEDA5">
          <wp:extent cx="5215890" cy="680085"/>
          <wp:effectExtent l="0" t="0" r="3810" b="5715"/>
          <wp:docPr id="3" name="Imagem 3" descr="Logo Transparente letreir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ransparente letreiro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5890" cy="680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4"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5" w15:restartNumberingAfterBreak="0">
    <w:nsid w:val="2EAE136E"/>
    <w:multiLevelType w:val="multilevel"/>
    <w:tmpl w:val="1C809B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bCs/>
        <w:i w:val="0"/>
        <w:iCs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0641CED"/>
    <w:multiLevelType w:val="multilevel"/>
    <w:tmpl w:val="B3DED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A10496"/>
    <w:multiLevelType w:val="hybridMultilevel"/>
    <w:tmpl w:val="0D664834"/>
    <w:lvl w:ilvl="0" w:tplc="E794CF7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18" w15:restartNumberingAfterBreak="0">
    <w:nsid w:val="7B780643"/>
    <w:multiLevelType w:val="hybridMultilevel"/>
    <w:tmpl w:val="2DB027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7"/>
  </w:num>
  <w:num w:numId="3">
    <w:abstractNumId w:val="16"/>
  </w:num>
  <w:num w:numId="4">
    <w:abstractNumId w:val="4"/>
  </w:num>
  <w:num w:numId="5">
    <w:abstractNumId w:val="1"/>
  </w:num>
  <w:num w:numId="6">
    <w:abstractNumId w:val="0"/>
  </w:num>
  <w:num w:numId="7">
    <w:abstractNumId w:val="1"/>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3"/>
  </w:num>
  <w:num w:numId="15">
    <w:abstractNumId w:val="11"/>
  </w:num>
  <w:num w:numId="16">
    <w:abstractNumId w:val="15"/>
  </w:num>
  <w:num w:numId="17">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num>
  <w:num w:numId="22">
    <w:abstractNumId w:val="12"/>
  </w:num>
  <w:num w:numId="23">
    <w:abstractNumId w:val="19"/>
  </w:num>
  <w:num w:numId="24">
    <w:abstractNumId w:val="9"/>
  </w:num>
  <w:num w:numId="25">
    <w:abstractNumId w:val="6"/>
  </w:num>
  <w:num w:numId="26">
    <w:abstractNumId w:val="5"/>
  </w:num>
  <w:num w:numId="27">
    <w:abstractNumId w:val="1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0659"/>
    <w:rsid w:val="00005DBE"/>
    <w:rsid w:val="00005DF8"/>
    <w:rsid w:val="00011908"/>
    <w:rsid w:val="00014871"/>
    <w:rsid w:val="00022663"/>
    <w:rsid w:val="00022D4B"/>
    <w:rsid w:val="00031257"/>
    <w:rsid w:val="00047934"/>
    <w:rsid w:val="0005189C"/>
    <w:rsid w:val="00052B60"/>
    <w:rsid w:val="00057E23"/>
    <w:rsid w:val="000655D5"/>
    <w:rsid w:val="00077679"/>
    <w:rsid w:val="00082366"/>
    <w:rsid w:val="00094238"/>
    <w:rsid w:val="000A4B48"/>
    <w:rsid w:val="000A58FB"/>
    <w:rsid w:val="000A6C61"/>
    <w:rsid w:val="000B2881"/>
    <w:rsid w:val="000B3084"/>
    <w:rsid w:val="000B4F19"/>
    <w:rsid w:val="000B541C"/>
    <w:rsid w:val="000B7EF6"/>
    <w:rsid w:val="000C243F"/>
    <w:rsid w:val="000C4B11"/>
    <w:rsid w:val="000C7D88"/>
    <w:rsid w:val="000C7F26"/>
    <w:rsid w:val="000D22F3"/>
    <w:rsid w:val="000D33F1"/>
    <w:rsid w:val="000D5AD3"/>
    <w:rsid w:val="000E19AC"/>
    <w:rsid w:val="000E322B"/>
    <w:rsid w:val="000E58E5"/>
    <w:rsid w:val="000E6C76"/>
    <w:rsid w:val="000F053B"/>
    <w:rsid w:val="000F1C45"/>
    <w:rsid w:val="000F5AD3"/>
    <w:rsid w:val="00103280"/>
    <w:rsid w:val="00105B1B"/>
    <w:rsid w:val="00106CF1"/>
    <w:rsid w:val="0011427B"/>
    <w:rsid w:val="00123BE9"/>
    <w:rsid w:val="001272A1"/>
    <w:rsid w:val="0013312F"/>
    <w:rsid w:val="001402FB"/>
    <w:rsid w:val="00141307"/>
    <w:rsid w:val="00141AB7"/>
    <w:rsid w:val="00142305"/>
    <w:rsid w:val="00142B5B"/>
    <w:rsid w:val="00147041"/>
    <w:rsid w:val="00152018"/>
    <w:rsid w:val="00152635"/>
    <w:rsid w:val="001529AF"/>
    <w:rsid w:val="00153736"/>
    <w:rsid w:val="00154AC3"/>
    <w:rsid w:val="00157C9A"/>
    <w:rsid w:val="00161FEF"/>
    <w:rsid w:val="001942C7"/>
    <w:rsid w:val="00196F9E"/>
    <w:rsid w:val="001A03C8"/>
    <w:rsid w:val="001A31DC"/>
    <w:rsid w:val="001A5846"/>
    <w:rsid w:val="001B4885"/>
    <w:rsid w:val="001B51A5"/>
    <w:rsid w:val="001B7D6A"/>
    <w:rsid w:val="001C08BF"/>
    <w:rsid w:val="001C0E79"/>
    <w:rsid w:val="001D10F8"/>
    <w:rsid w:val="001D347D"/>
    <w:rsid w:val="001D6C6E"/>
    <w:rsid w:val="001E1103"/>
    <w:rsid w:val="001F0CF7"/>
    <w:rsid w:val="00212C04"/>
    <w:rsid w:val="002139B8"/>
    <w:rsid w:val="00214615"/>
    <w:rsid w:val="002160C5"/>
    <w:rsid w:val="002236A5"/>
    <w:rsid w:val="0022493B"/>
    <w:rsid w:val="002325E5"/>
    <w:rsid w:val="00233820"/>
    <w:rsid w:val="0023612A"/>
    <w:rsid w:val="00237552"/>
    <w:rsid w:val="00241184"/>
    <w:rsid w:val="00244485"/>
    <w:rsid w:val="00245861"/>
    <w:rsid w:val="00251226"/>
    <w:rsid w:val="00254C6B"/>
    <w:rsid w:val="0025762B"/>
    <w:rsid w:val="00265091"/>
    <w:rsid w:val="002655C4"/>
    <w:rsid w:val="00274570"/>
    <w:rsid w:val="00274FA6"/>
    <w:rsid w:val="0028106A"/>
    <w:rsid w:val="00282873"/>
    <w:rsid w:val="002848E2"/>
    <w:rsid w:val="00285393"/>
    <w:rsid w:val="002902BA"/>
    <w:rsid w:val="00290E37"/>
    <w:rsid w:val="002913C9"/>
    <w:rsid w:val="00294801"/>
    <w:rsid w:val="002A76E2"/>
    <w:rsid w:val="002B20A4"/>
    <w:rsid w:val="002B2C30"/>
    <w:rsid w:val="002B440D"/>
    <w:rsid w:val="002B735E"/>
    <w:rsid w:val="002C2141"/>
    <w:rsid w:val="002C29D3"/>
    <w:rsid w:val="002D023C"/>
    <w:rsid w:val="002D38AE"/>
    <w:rsid w:val="002E6625"/>
    <w:rsid w:val="002F0FC0"/>
    <w:rsid w:val="002F2965"/>
    <w:rsid w:val="002F5EFF"/>
    <w:rsid w:val="002F6E56"/>
    <w:rsid w:val="002F771F"/>
    <w:rsid w:val="002F7941"/>
    <w:rsid w:val="0030014A"/>
    <w:rsid w:val="00300729"/>
    <w:rsid w:val="00303D17"/>
    <w:rsid w:val="003100F2"/>
    <w:rsid w:val="00312AE4"/>
    <w:rsid w:val="00313FBD"/>
    <w:rsid w:val="003176B7"/>
    <w:rsid w:val="00324FB3"/>
    <w:rsid w:val="0033312B"/>
    <w:rsid w:val="0033363C"/>
    <w:rsid w:val="003432E5"/>
    <w:rsid w:val="00345ECC"/>
    <w:rsid w:val="00350DB8"/>
    <w:rsid w:val="0036024D"/>
    <w:rsid w:val="00362CC0"/>
    <w:rsid w:val="003726D9"/>
    <w:rsid w:val="0038550E"/>
    <w:rsid w:val="00390C34"/>
    <w:rsid w:val="00394423"/>
    <w:rsid w:val="003A3A4D"/>
    <w:rsid w:val="003A62B5"/>
    <w:rsid w:val="003A72FB"/>
    <w:rsid w:val="003B262C"/>
    <w:rsid w:val="003D08AF"/>
    <w:rsid w:val="003D0E1A"/>
    <w:rsid w:val="003D3CFA"/>
    <w:rsid w:val="003D48D8"/>
    <w:rsid w:val="003D5F26"/>
    <w:rsid w:val="003E141D"/>
    <w:rsid w:val="003F2EBE"/>
    <w:rsid w:val="00424FD0"/>
    <w:rsid w:val="00426324"/>
    <w:rsid w:val="00427F05"/>
    <w:rsid w:val="00433499"/>
    <w:rsid w:val="00440823"/>
    <w:rsid w:val="00450282"/>
    <w:rsid w:val="004544FC"/>
    <w:rsid w:val="00457216"/>
    <w:rsid w:val="00460EDF"/>
    <w:rsid w:val="00461C6C"/>
    <w:rsid w:val="00466659"/>
    <w:rsid w:val="0047336D"/>
    <w:rsid w:val="00476586"/>
    <w:rsid w:val="00482786"/>
    <w:rsid w:val="00484B4C"/>
    <w:rsid w:val="004904D7"/>
    <w:rsid w:val="00491657"/>
    <w:rsid w:val="004933C0"/>
    <w:rsid w:val="00494B68"/>
    <w:rsid w:val="004A5008"/>
    <w:rsid w:val="004B12C2"/>
    <w:rsid w:val="004B6261"/>
    <w:rsid w:val="004B7338"/>
    <w:rsid w:val="004C0606"/>
    <w:rsid w:val="004C5205"/>
    <w:rsid w:val="004D0F30"/>
    <w:rsid w:val="004F010A"/>
    <w:rsid w:val="004F2028"/>
    <w:rsid w:val="004F4417"/>
    <w:rsid w:val="004F4E10"/>
    <w:rsid w:val="005013DC"/>
    <w:rsid w:val="00503F74"/>
    <w:rsid w:val="00507305"/>
    <w:rsid w:val="00510F4D"/>
    <w:rsid w:val="005160E8"/>
    <w:rsid w:val="00516D88"/>
    <w:rsid w:val="005261BC"/>
    <w:rsid w:val="00540167"/>
    <w:rsid w:val="0054099B"/>
    <w:rsid w:val="00542283"/>
    <w:rsid w:val="00546E81"/>
    <w:rsid w:val="0055168F"/>
    <w:rsid w:val="00552FFC"/>
    <w:rsid w:val="00570C4C"/>
    <w:rsid w:val="00572BCD"/>
    <w:rsid w:val="00573983"/>
    <w:rsid w:val="00574E8B"/>
    <w:rsid w:val="00575C25"/>
    <w:rsid w:val="00576059"/>
    <w:rsid w:val="00584870"/>
    <w:rsid w:val="00584956"/>
    <w:rsid w:val="00590AEC"/>
    <w:rsid w:val="00594E8E"/>
    <w:rsid w:val="00597AAC"/>
    <w:rsid w:val="005A45A8"/>
    <w:rsid w:val="005A5E9A"/>
    <w:rsid w:val="005B1341"/>
    <w:rsid w:val="005B15FC"/>
    <w:rsid w:val="005B63F8"/>
    <w:rsid w:val="005B702E"/>
    <w:rsid w:val="005C0411"/>
    <w:rsid w:val="005C33B1"/>
    <w:rsid w:val="005C3AC7"/>
    <w:rsid w:val="005D0422"/>
    <w:rsid w:val="005D4A74"/>
    <w:rsid w:val="005E4BCD"/>
    <w:rsid w:val="005F0F8F"/>
    <w:rsid w:val="005F2123"/>
    <w:rsid w:val="005F5F6D"/>
    <w:rsid w:val="0060036A"/>
    <w:rsid w:val="0060753B"/>
    <w:rsid w:val="00614988"/>
    <w:rsid w:val="00614A63"/>
    <w:rsid w:val="00614AA9"/>
    <w:rsid w:val="006178C3"/>
    <w:rsid w:val="00621930"/>
    <w:rsid w:val="0062472B"/>
    <w:rsid w:val="0064175F"/>
    <w:rsid w:val="00653BFD"/>
    <w:rsid w:val="00657391"/>
    <w:rsid w:val="006578D1"/>
    <w:rsid w:val="00660EF6"/>
    <w:rsid w:val="00666A34"/>
    <w:rsid w:val="0067063D"/>
    <w:rsid w:val="006724BD"/>
    <w:rsid w:val="00681CE8"/>
    <w:rsid w:val="00686344"/>
    <w:rsid w:val="0069284C"/>
    <w:rsid w:val="00696097"/>
    <w:rsid w:val="00697BB9"/>
    <w:rsid w:val="006A07A6"/>
    <w:rsid w:val="006A70C8"/>
    <w:rsid w:val="006B112E"/>
    <w:rsid w:val="006B5D53"/>
    <w:rsid w:val="006C4DD5"/>
    <w:rsid w:val="006C55FF"/>
    <w:rsid w:val="006D1C55"/>
    <w:rsid w:val="006D414D"/>
    <w:rsid w:val="006D4809"/>
    <w:rsid w:val="006D67F2"/>
    <w:rsid w:val="006E1FC5"/>
    <w:rsid w:val="006E4F86"/>
    <w:rsid w:val="006E6D2D"/>
    <w:rsid w:val="006F2DF0"/>
    <w:rsid w:val="006F4A6E"/>
    <w:rsid w:val="00731214"/>
    <w:rsid w:val="007313BA"/>
    <w:rsid w:val="007318E3"/>
    <w:rsid w:val="00731B0D"/>
    <w:rsid w:val="00731D60"/>
    <w:rsid w:val="00734CA6"/>
    <w:rsid w:val="007430ED"/>
    <w:rsid w:val="00743AD2"/>
    <w:rsid w:val="007447DA"/>
    <w:rsid w:val="007448DA"/>
    <w:rsid w:val="00762D8D"/>
    <w:rsid w:val="007636F6"/>
    <w:rsid w:val="00764618"/>
    <w:rsid w:val="007672DF"/>
    <w:rsid w:val="00767D04"/>
    <w:rsid w:val="00770F01"/>
    <w:rsid w:val="007713B1"/>
    <w:rsid w:val="00784A24"/>
    <w:rsid w:val="0078721C"/>
    <w:rsid w:val="00787A26"/>
    <w:rsid w:val="00790510"/>
    <w:rsid w:val="00790C11"/>
    <w:rsid w:val="0079368D"/>
    <w:rsid w:val="007953CF"/>
    <w:rsid w:val="00795E78"/>
    <w:rsid w:val="007965C7"/>
    <w:rsid w:val="007A18CB"/>
    <w:rsid w:val="007C27EE"/>
    <w:rsid w:val="007D5B71"/>
    <w:rsid w:val="007E4B5B"/>
    <w:rsid w:val="007E58B1"/>
    <w:rsid w:val="007F3C11"/>
    <w:rsid w:val="007F4037"/>
    <w:rsid w:val="00804545"/>
    <w:rsid w:val="00805244"/>
    <w:rsid w:val="00810B70"/>
    <w:rsid w:val="00835A92"/>
    <w:rsid w:val="008462AB"/>
    <w:rsid w:val="00850838"/>
    <w:rsid w:val="008510B3"/>
    <w:rsid w:val="00854B48"/>
    <w:rsid w:val="008563B5"/>
    <w:rsid w:val="008566B3"/>
    <w:rsid w:val="008702C9"/>
    <w:rsid w:val="00870F86"/>
    <w:rsid w:val="008710E1"/>
    <w:rsid w:val="00876BAE"/>
    <w:rsid w:val="00881C32"/>
    <w:rsid w:val="008843A0"/>
    <w:rsid w:val="0088613C"/>
    <w:rsid w:val="00897191"/>
    <w:rsid w:val="00897E34"/>
    <w:rsid w:val="008A07B1"/>
    <w:rsid w:val="008A09C2"/>
    <w:rsid w:val="008A7823"/>
    <w:rsid w:val="008B5D14"/>
    <w:rsid w:val="008B6982"/>
    <w:rsid w:val="008C74E1"/>
    <w:rsid w:val="008C76D7"/>
    <w:rsid w:val="008D0718"/>
    <w:rsid w:val="008D65D1"/>
    <w:rsid w:val="008E389E"/>
    <w:rsid w:val="008E3DB8"/>
    <w:rsid w:val="008E56B8"/>
    <w:rsid w:val="008E58BD"/>
    <w:rsid w:val="008E5E04"/>
    <w:rsid w:val="008F2EB9"/>
    <w:rsid w:val="008F6CDD"/>
    <w:rsid w:val="008F75CE"/>
    <w:rsid w:val="00912281"/>
    <w:rsid w:val="009161A1"/>
    <w:rsid w:val="00925E33"/>
    <w:rsid w:val="00927BB8"/>
    <w:rsid w:val="00935BAB"/>
    <w:rsid w:val="009365A1"/>
    <w:rsid w:val="00940FA9"/>
    <w:rsid w:val="00942A7C"/>
    <w:rsid w:val="0095619B"/>
    <w:rsid w:val="00957A45"/>
    <w:rsid w:val="00962790"/>
    <w:rsid w:val="009653DA"/>
    <w:rsid w:val="00980981"/>
    <w:rsid w:val="00986589"/>
    <w:rsid w:val="009A3E0F"/>
    <w:rsid w:val="009A3EC1"/>
    <w:rsid w:val="009B0AD8"/>
    <w:rsid w:val="009B3E25"/>
    <w:rsid w:val="009B50E8"/>
    <w:rsid w:val="009D10E8"/>
    <w:rsid w:val="009D2633"/>
    <w:rsid w:val="009E1AB1"/>
    <w:rsid w:val="009E584F"/>
    <w:rsid w:val="009F14B6"/>
    <w:rsid w:val="009F29FE"/>
    <w:rsid w:val="009F7713"/>
    <w:rsid w:val="00A023BD"/>
    <w:rsid w:val="00A02D7C"/>
    <w:rsid w:val="00A03321"/>
    <w:rsid w:val="00A11BBC"/>
    <w:rsid w:val="00A2146C"/>
    <w:rsid w:val="00A21DDE"/>
    <w:rsid w:val="00A22767"/>
    <w:rsid w:val="00A22FA7"/>
    <w:rsid w:val="00A23106"/>
    <w:rsid w:val="00A2439B"/>
    <w:rsid w:val="00A40D0B"/>
    <w:rsid w:val="00A47BA6"/>
    <w:rsid w:val="00A52EC7"/>
    <w:rsid w:val="00A57A23"/>
    <w:rsid w:val="00A60564"/>
    <w:rsid w:val="00A657A7"/>
    <w:rsid w:val="00A676FD"/>
    <w:rsid w:val="00A70926"/>
    <w:rsid w:val="00A71DC8"/>
    <w:rsid w:val="00A728B9"/>
    <w:rsid w:val="00A75D03"/>
    <w:rsid w:val="00A87A35"/>
    <w:rsid w:val="00A9176F"/>
    <w:rsid w:val="00A91E14"/>
    <w:rsid w:val="00A962FF"/>
    <w:rsid w:val="00A96A20"/>
    <w:rsid w:val="00AA20AA"/>
    <w:rsid w:val="00AB6744"/>
    <w:rsid w:val="00AC3D89"/>
    <w:rsid w:val="00AC5DDF"/>
    <w:rsid w:val="00AE0AEB"/>
    <w:rsid w:val="00AE0B16"/>
    <w:rsid w:val="00AE13EF"/>
    <w:rsid w:val="00AE1ED1"/>
    <w:rsid w:val="00AE6294"/>
    <w:rsid w:val="00AE783E"/>
    <w:rsid w:val="00B00D08"/>
    <w:rsid w:val="00B11A58"/>
    <w:rsid w:val="00B1545F"/>
    <w:rsid w:val="00B220E3"/>
    <w:rsid w:val="00B27DE4"/>
    <w:rsid w:val="00B34502"/>
    <w:rsid w:val="00B40D4A"/>
    <w:rsid w:val="00B4241D"/>
    <w:rsid w:val="00B46001"/>
    <w:rsid w:val="00B500C6"/>
    <w:rsid w:val="00B54EF3"/>
    <w:rsid w:val="00B564FD"/>
    <w:rsid w:val="00B61C2E"/>
    <w:rsid w:val="00B6213C"/>
    <w:rsid w:val="00B67ABC"/>
    <w:rsid w:val="00B70673"/>
    <w:rsid w:val="00B716F5"/>
    <w:rsid w:val="00B83054"/>
    <w:rsid w:val="00B862E4"/>
    <w:rsid w:val="00B878E3"/>
    <w:rsid w:val="00B9166D"/>
    <w:rsid w:val="00B92A36"/>
    <w:rsid w:val="00B93546"/>
    <w:rsid w:val="00B9452C"/>
    <w:rsid w:val="00BA7201"/>
    <w:rsid w:val="00BB761E"/>
    <w:rsid w:val="00BC2A3B"/>
    <w:rsid w:val="00BC4FD9"/>
    <w:rsid w:val="00BC6F0C"/>
    <w:rsid w:val="00BD247B"/>
    <w:rsid w:val="00BD4EF1"/>
    <w:rsid w:val="00BD51CE"/>
    <w:rsid w:val="00BD6135"/>
    <w:rsid w:val="00BD658E"/>
    <w:rsid w:val="00BF2826"/>
    <w:rsid w:val="00BF3D09"/>
    <w:rsid w:val="00C02F21"/>
    <w:rsid w:val="00C03871"/>
    <w:rsid w:val="00C1353B"/>
    <w:rsid w:val="00C14410"/>
    <w:rsid w:val="00C14A91"/>
    <w:rsid w:val="00C220EA"/>
    <w:rsid w:val="00C26B0E"/>
    <w:rsid w:val="00C30526"/>
    <w:rsid w:val="00C3404C"/>
    <w:rsid w:val="00C35475"/>
    <w:rsid w:val="00C401CA"/>
    <w:rsid w:val="00C40A77"/>
    <w:rsid w:val="00C4411B"/>
    <w:rsid w:val="00C46E81"/>
    <w:rsid w:val="00C52251"/>
    <w:rsid w:val="00C525CC"/>
    <w:rsid w:val="00C60199"/>
    <w:rsid w:val="00C6579F"/>
    <w:rsid w:val="00C722E4"/>
    <w:rsid w:val="00C7763D"/>
    <w:rsid w:val="00C779C0"/>
    <w:rsid w:val="00C80D23"/>
    <w:rsid w:val="00C818A9"/>
    <w:rsid w:val="00C81EB2"/>
    <w:rsid w:val="00C87A8A"/>
    <w:rsid w:val="00CB17B6"/>
    <w:rsid w:val="00CC118E"/>
    <w:rsid w:val="00CC30C7"/>
    <w:rsid w:val="00CC4CF2"/>
    <w:rsid w:val="00CC4D39"/>
    <w:rsid w:val="00CC681E"/>
    <w:rsid w:val="00CE39FC"/>
    <w:rsid w:val="00CE5816"/>
    <w:rsid w:val="00CE5B72"/>
    <w:rsid w:val="00CF2274"/>
    <w:rsid w:val="00CF352A"/>
    <w:rsid w:val="00CF4BFC"/>
    <w:rsid w:val="00CF698F"/>
    <w:rsid w:val="00CF73DF"/>
    <w:rsid w:val="00D003F8"/>
    <w:rsid w:val="00D046F4"/>
    <w:rsid w:val="00D07602"/>
    <w:rsid w:val="00D149C0"/>
    <w:rsid w:val="00D1518B"/>
    <w:rsid w:val="00D173A9"/>
    <w:rsid w:val="00D24ABE"/>
    <w:rsid w:val="00D25FF0"/>
    <w:rsid w:val="00D56C24"/>
    <w:rsid w:val="00D56E66"/>
    <w:rsid w:val="00D616A2"/>
    <w:rsid w:val="00D66B0D"/>
    <w:rsid w:val="00D70520"/>
    <w:rsid w:val="00D71239"/>
    <w:rsid w:val="00D71C04"/>
    <w:rsid w:val="00D726DE"/>
    <w:rsid w:val="00D7467B"/>
    <w:rsid w:val="00D76727"/>
    <w:rsid w:val="00D808C1"/>
    <w:rsid w:val="00D82056"/>
    <w:rsid w:val="00D851F4"/>
    <w:rsid w:val="00D85540"/>
    <w:rsid w:val="00D91810"/>
    <w:rsid w:val="00D96F4D"/>
    <w:rsid w:val="00DD0C8D"/>
    <w:rsid w:val="00DD29B3"/>
    <w:rsid w:val="00DE4702"/>
    <w:rsid w:val="00DE4EBF"/>
    <w:rsid w:val="00DF1277"/>
    <w:rsid w:val="00E0112F"/>
    <w:rsid w:val="00E04DDE"/>
    <w:rsid w:val="00E05056"/>
    <w:rsid w:val="00E05E86"/>
    <w:rsid w:val="00E0639A"/>
    <w:rsid w:val="00E10C4B"/>
    <w:rsid w:val="00E20561"/>
    <w:rsid w:val="00E20DD4"/>
    <w:rsid w:val="00E232FF"/>
    <w:rsid w:val="00E23CC8"/>
    <w:rsid w:val="00E24528"/>
    <w:rsid w:val="00E34DEC"/>
    <w:rsid w:val="00E41522"/>
    <w:rsid w:val="00E4287B"/>
    <w:rsid w:val="00E47986"/>
    <w:rsid w:val="00E5075F"/>
    <w:rsid w:val="00E51422"/>
    <w:rsid w:val="00E51B2C"/>
    <w:rsid w:val="00E61258"/>
    <w:rsid w:val="00E6501A"/>
    <w:rsid w:val="00E6672C"/>
    <w:rsid w:val="00E73217"/>
    <w:rsid w:val="00E76C6B"/>
    <w:rsid w:val="00E94E11"/>
    <w:rsid w:val="00EA51AB"/>
    <w:rsid w:val="00EB1AAC"/>
    <w:rsid w:val="00EC39A7"/>
    <w:rsid w:val="00ED13D5"/>
    <w:rsid w:val="00ED3520"/>
    <w:rsid w:val="00ED75B5"/>
    <w:rsid w:val="00EE4C60"/>
    <w:rsid w:val="00EF0716"/>
    <w:rsid w:val="00F04772"/>
    <w:rsid w:val="00F140AD"/>
    <w:rsid w:val="00F21626"/>
    <w:rsid w:val="00F30D4F"/>
    <w:rsid w:val="00F31D9A"/>
    <w:rsid w:val="00F33DE6"/>
    <w:rsid w:val="00F35DB1"/>
    <w:rsid w:val="00F444FE"/>
    <w:rsid w:val="00F4549C"/>
    <w:rsid w:val="00F528F8"/>
    <w:rsid w:val="00F533A0"/>
    <w:rsid w:val="00F53754"/>
    <w:rsid w:val="00F62486"/>
    <w:rsid w:val="00F6264F"/>
    <w:rsid w:val="00F70ADD"/>
    <w:rsid w:val="00F710B7"/>
    <w:rsid w:val="00F758CF"/>
    <w:rsid w:val="00F77F3C"/>
    <w:rsid w:val="00F86716"/>
    <w:rsid w:val="00F86B85"/>
    <w:rsid w:val="00F930F5"/>
    <w:rsid w:val="00F9619B"/>
    <w:rsid w:val="00FA28E6"/>
    <w:rsid w:val="00FA2AFE"/>
    <w:rsid w:val="00FA4D46"/>
    <w:rsid w:val="00FA4EF2"/>
    <w:rsid w:val="00FA5F18"/>
    <w:rsid w:val="00FB0D80"/>
    <w:rsid w:val="00FB6EA3"/>
    <w:rsid w:val="00FB7039"/>
    <w:rsid w:val="00FC3687"/>
    <w:rsid w:val="00FD395C"/>
    <w:rsid w:val="00FD587B"/>
    <w:rsid w:val="00FD69F6"/>
    <w:rsid w:val="00FD78CF"/>
    <w:rsid w:val="00FE00E3"/>
    <w:rsid w:val="00FE4DDE"/>
    <w:rsid w:val="00FE533F"/>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A26915"/>
  <w15:chartTrackingRefBased/>
  <w15:docId w15:val="{2E946B1C-0AE3-4E67-B945-66F1F3E9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E1A"/>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8">
    <w:name w:val="heading 8"/>
    <w:basedOn w:val="Normal"/>
    <w:next w:val="Normal"/>
    <w:link w:val="Ttulo8Char"/>
    <w:uiPriority w:val="9"/>
    <w:semiHidden/>
    <w:unhideWhenUsed/>
    <w:qFormat/>
    <w:rsid w:val="0014230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rsid w:val="002F5EFF"/>
    <w:rPr>
      <w:color w:val="000080"/>
      <w:u w:val="single"/>
    </w:rPr>
  </w:style>
  <w:style w:type="table" w:styleId="Tabelacomgrade">
    <w:name w:val="Table Grid"/>
    <w:basedOn w:val="Tabelanormal"/>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character" w:styleId="MenoPendente">
    <w:name w:val="Unresolved Mention"/>
    <w:basedOn w:val="Fontepargpadro"/>
    <w:uiPriority w:val="99"/>
    <w:semiHidden/>
    <w:unhideWhenUsed/>
    <w:rsid w:val="0036024D"/>
    <w:rPr>
      <w:color w:val="605E5C"/>
      <w:shd w:val="clear" w:color="auto" w:fill="E1DFDD"/>
    </w:rPr>
  </w:style>
  <w:style w:type="paragraph" w:styleId="Ttulo">
    <w:name w:val="Title"/>
    <w:basedOn w:val="Normal"/>
    <w:link w:val="TtuloChar"/>
    <w:qFormat/>
    <w:rsid w:val="00F31D9A"/>
    <w:pPr>
      <w:jc w:val="center"/>
    </w:pPr>
    <w:rPr>
      <w:rFonts w:ascii="Times New Roman" w:hAnsi="Times New Roman" w:cs="Times New Roman"/>
      <w:b/>
      <w:bCs/>
      <w:sz w:val="28"/>
    </w:rPr>
  </w:style>
  <w:style w:type="character" w:customStyle="1" w:styleId="TtuloChar">
    <w:name w:val="Título Char"/>
    <w:basedOn w:val="Fontepargpadro"/>
    <w:link w:val="Ttulo"/>
    <w:rsid w:val="00F31D9A"/>
    <w:rPr>
      <w:rFonts w:ascii="Times New Roman" w:eastAsia="Times New Roman" w:hAnsi="Times New Roman" w:cs="Times New Roman"/>
      <w:b/>
      <w:bCs/>
      <w:sz w:val="28"/>
      <w:szCs w:val="24"/>
      <w:lang w:eastAsia="pt-BR"/>
    </w:rPr>
  </w:style>
  <w:style w:type="character" w:customStyle="1" w:styleId="Ttulo8Char">
    <w:name w:val="Título 8 Char"/>
    <w:basedOn w:val="Fontepargpadro"/>
    <w:link w:val="Ttulo8"/>
    <w:uiPriority w:val="9"/>
    <w:semiHidden/>
    <w:rsid w:val="00142305"/>
    <w:rPr>
      <w:rFonts w:asciiTheme="majorHAnsi" w:eastAsiaTheme="majorEastAsia" w:hAnsiTheme="majorHAnsi" w:cstheme="majorBidi"/>
      <w:color w:val="272727" w:themeColor="text1" w:themeTint="D8"/>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gado@cides.com.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nj.jus.br/improbidade_adm/consultar_requerido.php" TargetMode="Externa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de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C41D7-5008-46E3-811B-027BD65F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18</Pages>
  <Words>6202</Words>
  <Characters>33496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Sales</dc:creator>
  <cp:keywords/>
  <dc:description/>
  <cp:lastModifiedBy>Julio</cp:lastModifiedBy>
  <cp:revision>93</cp:revision>
  <dcterms:created xsi:type="dcterms:W3CDTF">2022-01-05T16:47:00Z</dcterms:created>
  <dcterms:modified xsi:type="dcterms:W3CDTF">2022-01-13T17:23:00Z</dcterms:modified>
</cp:coreProperties>
</file>