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1B8E4BD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D20B3">
        <w:rPr>
          <w:rFonts w:ascii="Calisto MT" w:hAnsi="Calisto MT" w:cs="Times New Roman"/>
          <w:b/>
          <w:bCs/>
          <w:sz w:val="24"/>
        </w:rPr>
        <w:t>8</w:t>
      </w:r>
      <w:r w:rsidR="0033179D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>DISPENSA 68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70FC2376" w14:textId="5930C704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33179D" w:rsidRPr="0033179D">
        <w:rPr>
          <w:rFonts w:ascii="Calisto MT" w:hAnsi="Calisto MT" w:cs="Calibri Light"/>
          <w:b/>
          <w:bCs/>
          <w:sz w:val="24"/>
        </w:rPr>
        <w:t>REGULAR A CONTRATAÇÃO DE PESSOA JURIDCA PARA EMISSAO, GERENCIAMENTO E ENTREGA DE CARTÕES ELETRONICOS DESTINADOS A CONCESSAO DO BENEÍCIO “AUXILIO ALIMENTAÇÃO”.</w:t>
      </w: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62</cp:revision>
  <cp:lastPrinted>2025-09-29T13:27:00Z</cp:lastPrinted>
  <dcterms:created xsi:type="dcterms:W3CDTF">2023-01-13T17:17:00Z</dcterms:created>
  <dcterms:modified xsi:type="dcterms:W3CDTF">2025-12-24T12:07:00Z</dcterms:modified>
</cp:coreProperties>
</file>